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D3516" w14:textId="77777777" w:rsidR="00256AF0" w:rsidRPr="00B123FF" w:rsidRDefault="00256AF0" w:rsidP="004A6550">
      <w:pPr>
        <w:pStyle w:val="NormalWeb"/>
        <w:spacing w:before="0" w:beforeAutospacing="0" w:after="0" w:afterAutospacing="0"/>
        <w:jc w:val="center"/>
        <w:rPr>
          <w:rFonts w:ascii="Calibri" w:hAnsi="Calibri"/>
          <w:b/>
          <w:color w:val="595959" w:themeColor="text1" w:themeTint="A6"/>
          <w:sz w:val="32"/>
          <w:szCs w:val="22"/>
        </w:rPr>
      </w:pPr>
      <w:bookmarkStart w:id="0" w:name="_GoBack"/>
      <w:bookmarkEnd w:id="0"/>
      <w:r w:rsidRPr="00B123FF">
        <w:rPr>
          <w:rFonts w:ascii="Calibri" w:hAnsi="Calibri"/>
          <w:b/>
          <w:color w:val="595959" w:themeColor="text1" w:themeTint="A6"/>
          <w:sz w:val="32"/>
          <w:szCs w:val="22"/>
        </w:rPr>
        <w:t>COMPANY T</w:t>
      </w:r>
      <w:r w:rsidR="004A6550" w:rsidRPr="00B123FF">
        <w:rPr>
          <w:rFonts w:ascii="Calibri" w:hAnsi="Calibri"/>
          <w:b/>
          <w:color w:val="595959" w:themeColor="text1" w:themeTint="A6"/>
          <w:sz w:val="32"/>
          <w:szCs w:val="22"/>
        </w:rPr>
        <w:t>ICKET USE POLICY</w:t>
      </w:r>
    </w:p>
    <w:p w14:paraId="0E6A931E" w14:textId="77777777" w:rsidR="004E0D82"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74A34DEE" w14:textId="77777777" w:rsidR="00213164" w:rsidRDefault="00213164" w:rsidP="00256AF0">
      <w:pPr>
        <w:pStyle w:val="NormalWeb"/>
        <w:spacing w:before="0" w:beforeAutospacing="0" w:after="0" w:afterAutospacing="0"/>
        <w:rPr>
          <w:rFonts w:ascii="Calibri" w:hAnsi="Calibri"/>
          <w:color w:val="000000"/>
          <w:sz w:val="22"/>
          <w:szCs w:val="22"/>
        </w:rPr>
      </w:pPr>
    </w:p>
    <w:p w14:paraId="2BC9C03D" w14:textId="33C0D497" w:rsidR="00256AF0" w:rsidRDefault="00CD192C"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An important part of </w:t>
      </w:r>
      <w:r w:rsidR="004E0D82" w:rsidRPr="004A6550">
        <w:rPr>
          <w:rFonts w:ascii="Calibri" w:hAnsi="Calibri"/>
          <w:b/>
          <w:color w:val="000000"/>
        </w:rPr>
        <w:t>&lt;</w:t>
      </w:r>
      <w:r w:rsidR="00256AF0">
        <w:rPr>
          <w:rFonts w:ascii="Calibri" w:hAnsi="Calibri"/>
          <w:color w:val="000000"/>
          <w:sz w:val="22"/>
          <w:szCs w:val="22"/>
        </w:rPr>
        <w:t>COMPANY</w:t>
      </w:r>
      <w:r w:rsidR="004E0D82">
        <w:rPr>
          <w:rFonts w:ascii="Calibri" w:hAnsi="Calibri"/>
          <w:color w:val="000000"/>
          <w:sz w:val="22"/>
          <w:szCs w:val="22"/>
        </w:rPr>
        <w:t>&gt;</w:t>
      </w:r>
      <w:r w:rsidR="00AC444E">
        <w:rPr>
          <w:rStyle w:val="FootnoteReference"/>
          <w:rFonts w:ascii="Calibri" w:hAnsi="Calibri"/>
          <w:color w:val="000000"/>
          <w:sz w:val="22"/>
          <w:szCs w:val="22"/>
        </w:rPr>
        <w:footnoteReference w:id="1"/>
      </w:r>
      <w:r w:rsidR="004E0D82">
        <w:rPr>
          <w:rFonts w:ascii="Calibri" w:hAnsi="Calibri"/>
          <w:color w:val="000000"/>
          <w:sz w:val="22"/>
          <w:szCs w:val="22"/>
        </w:rPr>
        <w:t>’s</w:t>
      </w:r>
      <w:r w:rsidR="00256AF0">
        <w:rPr>
          <w:rFonts w:ascii="Calibri" w:hAnsi="Calibri"/>
          <w:color w:val="000000"/>
          <w:sz w:val="22"/>
          <w:szCs w:val="22"/>
        </w:rPr>
        <w:t xml:space="preserve"> T</w:t>
      </w:r>
      <w:r w:rsidR="004A6550">
        <w:rPr>
          <w:rFonts w:ascii="Calibri" w:hAnsi="Calibri"/>
          <w:color w:val="000000"/>
          <w:sz w:val="22"/>
          <w:szCs w:val="22"/>
        </w:rPr>
        <w:t xml:space="preserve">ravel </w:t>
      </w:r>
      <w:r w:rsidR="00256AF0">
        <w:rPr>
          <w:rFonts w:ascii="Calibri" w:hAnsi="Calibri"/>
          <w:color w:val="000000"/>
          <w:sz w:val="22"/>
          <w:szCs w:val="22"/>
        </w:rPr>
        <w:t>&amp;</w:t>
      </w:r>
      <w:r w:rsidR="004A6550">
        <w:rPr>
          <w:rFonts w:ascii="Calibri" w:hAnsi="Calibri"/>
          <w:color w:val="000000"/>
          <w:sz w:val="22"/>
          <w:szCs w:val="22"/>
        </w:rPr>
        <w:t xml:space="preserve"> </w:t>
      </w:r>
      <w:r w:rsidR="00256AF0">
        <w:rPr>
          <w:rFonts w:ascii="Calibri" w:hAnsi="Calibri"/>
          <w:color w:val="000000"/>
          <w:sz w:val="22"/>
          <w:szCs w:val="22"/>
        </w:rPr>
        <w:t>E</w:t>
      </w:r>
      <w:r w:rsidR="004A6550">
        <w:rPr>
          <w:rFonts w:ascii="Calibri" w:hAnsi="Calibri"/>
          <w:color w:val="000000"/>
          <w:sz w:val="22"/>
          <w:szCs w:val="22"/>
        </w:rPr>
        <w:t>ntertainment</w:t>
      </w:r>
      <w:r w:rsidR="00256AF0">
        <w:rPr>
          <w:rFonts w:ascii="Calibri" w:hAnsi="Calibri"/>
          <w:color w:val="000000"/>
          <w:sz w:val="22"/>
          <w:szCs w:val="22"/>
        </w:rPr>
        <w:t xml:space="preserve"> </w:t>
      </w:r>
      <w:r>
        <w:rPr>
          <w:rFonts w:ascii="Calibri" w:hAnsi="Calibri"/>
          <w:color w:val="000000"/>
          <w:sz w:val="22"/>
          <w:szCs w:val="22"/>
        </w:rPr>
        <w:t xml:space="preserve">Policy </w:t>
      </w:r>
      <w:r w:rsidR="00256AF0">
        <w:rPr>
          <w:rFonts w:ascii="Calibri" w:hAnsi="Calibri"/>
          <w:color w:val="000000"/>
          <w:sz w:val="22"/>
          <w:szCs w:val="22"/>
        </w:rPr>
        <w:t xml:space="preserve">&lt;link&gt; </w:t>
      </w:r>
      <w:r>
        <w:rPr>
          <w:rFonts w:ascii="Calibri" w:hAnsi="Calibri"/>
          <w:color w:val="000000"/>
          <w:sz w:val="22"/>
          <w:szCs w:val="22"/>
        </w:rPr>
        <w:t>is our Ticket Use Policy. It</w:t>
      </w:r>
      <w:r w:rsidR="00256AF0">
        <w:rPr>
          <w:rFonts w:ascii="Calibri" w:hAnsi="Calibri"/>
          <w:color w:val="000000"/>
          <w:sz w:val="22"/>
          <w:szCs w:val="22"/>
        </w:rPr>
        <w:t xml:space="preserve"> applies to all employees, officers, and directors as well as contractors and temporary employees</w:t>
      </w:r>
      <w:r w:rsidR="003E4654">
        <w:rPr>
          <w:rFonts w:ascii="Calibri" w:hAnsi="Calibri"/>
          <w:color w:val="000000"/>
          <w:sz w:val="22"/>
          <w:szCs w:val="22"/>
        </w:rPr>
        <w:t xml:space="preserve"> (hereafter referred to as “qualified parties”).</w:t>
      </w:r>
      <w:r w:rsidR="00256AF0">
        <w:rPr>
          <w:rFonts w:ascii="Calibri" w:hAnsi="Calibri"/>
          <w:color w:val="000000"/>
          <w:sz w:val="22"/>
          <w:szCs w:val="22"/>
        </w:rPr>
        <w:t xml:space="preserve">  </w:t>
      </w:r>
      <w:r w:rsidR="003E4654">
        <w:rPr>
          <w:rFonts w:ascii="Calibri" w:hAnsi="Calibri"/>
          <w:color w:val="000000"/>
          <w:sz w:val="22"/>
          <w:szCs w:val="22"/>
        </w:rPr>
        <w:t>All qualified parties</w:t>
      </w:r>
      <w:r w:rsidR="004E0D82">
        <w:rPr>
          <w:rFonts w:ascii="Calibri" w:hAnsi="Calibri"/>
          <w:color w:val="000000"/>
          <w:sz w:val="22"/>
          <w:szCs w:val="22"/>
        </w:rPr>
        <w:t xml:space="preserve"> must acknowledge</w:t>
      </w:r>
      <w:r w:rsidR="00256AF0">
        <w:rPr>
          <w:rFonts w:ascii="Calibri" w:hAnsi="Calibri"/>
          <w:color w:val="000000"/>
          <w:sz w:val="22"/>
          <w:szCs w:val="22"/>
        </w:rPr>
        <w:t xml:space="preserve"> and agree to this policy </w:t>
      </w:r>
      <w:r w:rsidR="004E0D82">
        <w:rPr>
          <w:rFonts w:ascii="Calibri" w:hAnsi="Calibri"/>
          <w:color w:val="000000"/>
          <w:sz w:val="22"/>
          <w:szCs w:val="22"/>
        </w:rPr>
        <w:t>prior</w:t>
      </w:r>
      <w:r w:rsidR="00256AF0">
        <w:rPr>
          <w:rFonts w:ascii="Calibri" w:hAnsi="Calibri"/>
          <w:color w:val="000000"/>
          <w:sz w:val="22"/>
          <w:szCs w:val="22"/>
        </w:rPr>
        <w:t xml:space="preserve"> to </w:t>
      </w:r>
      <w:r w:rsidR="004E0D82">
        <w:rPr>
          <w:rFonts w:ascii="Calibri" w:hAnsi="Calibri"/>
          <w:color w:val="000000"/>
          <w:sz w:val="22"/>
          <w:szCs w:val="22"/>
        </w:rPr>
        <w:t xml:space="preserve">ordering </w:t>
      </w:r>
      <w:r w:rsidR="00256AF0">
        <w:rPr>
          <w:rFonts w:ascii="Calibri" w:hAnsi="Calibri"/>
          <w:color w:val="000000"/>
          <w:sz w:val="22"/>
          <w:szCs w:val="22"/>
        </w:rPr>
        <w:t xml:space="preserve">tickets and </w:t>
      </w:r>
      <w:r w:rsidR="004E0D82">
        <w:rPr>
          <w:rFonts w:ascii="Calibri" w:hAnsi="Calibri"/>
          <w:color w:val="000000"/>
          <w:sz w:val="22"/>
          <w:szCs w:val="22"/>
        </w:rPr>
        <w:t xml:space="preserve">scheduling </w:t>
      </w:r>
      <w:r w:rsidR="00256AF0">
        <w:rPr>
          <w:rFonts w:ascii="Calibri" w:hAnsi="Calibri"/>
          <w:color w:val="000000"/>
          <w:sz w:val="22"/>
          <w:szCs w:val="22"/>
        </w:rPr>
        <w:t xml:space="preserve">events. </w:t>
      </w:r>
    </w:p>
    <w:p w14:paraId="75E0A160"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459BC913" w14:textId="04ADB374" w:rsidR="00256AF0" w:rsidRPr="00B123FF" w:rsidRDefault="00C97606" w:rsidP="00256AF0">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Business Purpose</w:t>
      </w:r>
      <w:r w:rsidR="00AC444E">
        <w:rPr>
          <w:rStyle w:val="FootnoteReference"/>
          <w:rFonts w:ascii="Calibri" w:hAnsi="Calibri"/>
          <w:b/>
          <w:color w:val="595959" w:themeColor="text1" w:themeTint="A6"/>
          <w:sz w:val="28"/>
          <w:szCs w:val="22"/>
          <w:u w:val="single"/>
        </w:rPr>
        <w:footnoteReference w:id="2"/>
      </w:r>
    </w:p>
    <w:p w14:paraId="047DB8A5"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66214424" w14:textId="1EE506F9" w:rsidR="003E4654" w:rsidRDefault="004E0D82"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&lt;</w:t>
      </w:r>
      <w:r w:rsidR="00256AF0">
        <w:rPr>
          <w:rFonts w:ascii="Calibri" w:hAnsi="Calibri"/>
          <w:color w:val="000000"/>
          <w:sz w:val="22"/>
          <w:szCs w:val="22"/>
        </w:rPr>
        <w:t>COMPANY</w:t>
      </w:r>
      <w:r>
        <w:rPr>
          <w:rFonts w:ascii="Calibri" w:hAnsi="Calibri"/>
          <w:color w:val="000000"/>
          <w:sz w:val="22"/>
          <w:szCs w:val="22"/>
        </w:rPr>
        <w:t>&gt;</w:t>
      </w:r>
      <w:r w:rsidR="00256AF0">
        <w:rPr>
          <w:rFonts w:ascii="Calibri" w:hAnsi="Calibri"/>
          <w:color w:val="000000"/>
          <w:sz w:val="22"/>
          <w:szCs w:val="22"/>
        </w:rPr>
        <w:t xml:space="preserve"> has invested in tickets and sponsorships of local teams, </w:t>
      </w:r>
      <w:r>
        <w:rPr>
          <w:rFonts w:ascii="Calibri" w:hAnsi="Calibri"/>
          <w:color w:val="000000"/>
          <w:sz w:val="22"/>
          <w:szCs w:val="22"/>
        </w:rPr>
        <w:t>venues, and events</w:t>
      </w:r>
      <w:r w:rsidR="003E4654">
        <w:rPr>
          <w:rFonts w:ascii="Calibri" w:hAnsi="Calibri"/>
          <w:color w:val="000000"/>
          <w:sz w:val="22"/>
          <w:szCs w:val="22"/>
        </w:rPr>
        <w:t xml:space="preserve"> to accomplish three goals</w:t>
      </w:r>
      <w:r w:rsidR="00AC444E">
        <w:rPr>
          <w:rStyle w:val="FootnoteReference"/>
          <w:rFonts w:ascii="Calibri" w:hAnsi="Calibri"/>
          <w:color w:val="000000"/>
          <w:sz w:val="22"/>
          <w:szCs w:val="22"/>
        </w:rPr>
        <w:footnoteReference w:id="3"/>
      </w:r>
      <w:r w:rsidR="003E4654">
        <w:rPr>
          <w:rFonts w:ascii="Calibri" w:hAnsi="Calibri"/>
          <w:color w:val="000000"/>
          <w:sz w:val="22"/>
          <w:szCs w:val="22"/>
        </w:rPr>
        <w:t>:</w:t>
      </w:r>
    </w:p>
    <w:p w14:paraId="25400DBE" w14:textId="77777777" w:rsidR="003E4654" w:rsidRDefault="003E4654" w:rsidP="00256AF0">
      <w:pPr>
        <w:pStyle w:val="NormalWeb"/>
        <w:spacing w:before="0" w:beforeAutospacing="0" w:after="0" w:afterAutospacing="0"/>
        <w:rPr>
          <w:rFonts w:ascii="Calibri" w:hAnsi="Calibri"/>
          <w:color w:val="000000"/>
          <w:sz w:val="22"/>
          <w:szCs w:val="22"/>
        </w:rPr>
      </w:pPr>
    </w:p>
    <w:p w14:paraId="255C04BF" w14:textId="77777777" w:rsidR="003E4654" w:rsidRDefault="003E4654" w:rsidP="004A6550">
      <w:pPr>
        <w:pStyle w:val="NormalWeb"/>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D</w:t>
      </w:r>
      <w:r w:rsidR="00256AF0">
        <w:rPr>
          <w:rFonts w:ascii="Calibri" w:hAnsi="Calibri"/>
          <w:color w:val="000000"/>
          <w:sz w:val="22"/>
          <w:szCs w:val="22"/>
        </w:rPr>
        <w:t xml:space="preserve">rive business through </w:t>
      </w:r>
      <w:r w:rsidR="004E0D82">
        <w:rPr>
          <w:rFonts w:ascii="Calibri" w:hAnsi="Calibri"/>
          <w:color w:val="000000"/>
          <w:sz w:val="22"/>
          <w:szCs w:val="22"/>
        </w:rPr>
        <w:t xml:space="preserve">the </w:t>
      </w:r>
      <w:r w:rsidR="00256AF0">
        <w:rPr>
          <w:rFonts w:ascii="Calibri" w:hAnsi="Calibri"/>
          <w:color w:val="000000"/>
          <w:sz w:val="22"/>
          <w:szCs w:val="22"/>
        </w:rPr>
        <w:t xml:space="preserve">relationships </w:t>
      </w:r>
      <w:r w:rsidR="004E0D82">
        <w:rPr>
          <w:rFonts w:ascii="Calibri" w:hAnsi="Calibri"/>
          <w:color w:val="000000"/>
          <w:sz w:val="22"/>
          <w:szCs w:val="22"/>
        </w:rPr>
        <w:t xml:space="preserve">we build with clients by </w:t>
      </w:r>
      <w:r>
        <w:rPr>
          <w:rFonts w:ascii="Calibri" w:hAnsi="Calibri"/>
          <w:color w:val="000000"/>
          <w:sz w:val="22"/>
          <w:szCs w:val="22"/>
        </w:rPr>
        <w:t xml:space="preserve">helping them experience </w:t>
      </w:r>
      <w:r w:rsidR="00256AF0">
        <w:rPr>
          <w:rFonts w:ascii="Calibri" w:hAnsi="Calibri"/>
          <w:color w:val="000000"/>
          <w:sz w:val="22"/>
          <w:szCs w:val="22"/>
        </w:rPr>
        <w:t>memorable events.</w:t>
      </w:r>
    </w:p>
    <w:p w14:paraId="562EDB3E" w14:textId="77777777" w:rsidR="003E4654" w:rsidRDefault="003E4654" w:rsidP="004A6550">
      <w:pPr>
        <w:pStyle w:val="NormalWeb"/>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R</w:t>
      </w:r>
      <w:r w:rsidR="00256AF0">
        <w:rPr>
          <w:rFonts w:ascii="Calibri" w:hAnsi="Calibri"/>
          <w:color w:val="000000"/>
          <w:sz w:val="22"/>
          <w:szCs w:val="22"/>
        </w:rPr>
        <w:t>eward partners and internal teams</w:t>
      </w:r>
      <w:r>
        <w:rPr>
          <w:rFonts w:ascii="Calibri" w:hAnsi="Calibri"/>
          <w:color w:val="000000"/>
          <w:sz w:val="22"/>
          <w:szCs w:val="22"/>
        </w:rPr>
        <w:t xml:space="preserve"> for outstanding performance</w:t>
      </w:r>
      <w:r w:rsidR="00256AF0">
        <w:rPr>
          <w:rFonts w:ascii="Calibri" w:hAnsi="Calibri"/>
          <w:color w:val="000000"/>
          <w:sz w:val="22"/>
          <w:szCs w:val="22"/>
        </w:rPr>
        <w:t>.</w:t>
      </w:r>
    </w:p>
    <w:p w14:paraId="5E9DBAC7" w14:textId="77777777" w:rsidR="003E4654" w:rsidRDefault="003E4654" w:rsidP="004A6550">
      <w:pPr>
        <w:pStyle w:val="NormalWeb"/>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T</w:t>
      </w:r>
      <w:r w:rsidR="00256AF0">
        <w:rPr>
          <w:rFonts w:ascii="Calibri" w:hAnsi="Calibri"/>
          <w:color w:val="000000"/>
          <w:sz w:val="22"/>
          <w:szCs w:val="22"/>
        </w:rPr>
        <w:t>ickets can be purchased for personal use or given to pre-approved charitable channels</w:t>
      </w:r>
      <w:r w:rsidR="00C97606">
        <w:rPr>
          <w:rFonts w:ascii="Calibri" w:hAnsi="Calibri"/>
          <w:color w:val="000000"/>
          <w:sz w:val="22"/>
          <w:szCs w:val="22"/>
        </w:rPr>
        <w:t>.</w:t>
      </w:r>
    </w:p>
    <w:p w14:paraId="64135BA7" w14:textId="77777777" w:rsidR="003E4654" w:rsidRDefault="003E4654">
      <w:pPr>
        <w:pStyle w:val="NormalWeb"/>
        <w:spacing w:before="0" w:beforeAutospacing="0" w:after="0" w:afterAutospacing="0"/>
        <w:rPr>
          <w:rFonts w:ascii="Calibri" w:hAnsi="Calibri"/>
          <w:color w:val="000000"/>
          <w:sz w:val="22"/>
          <w:szCs w:val="22"/>
        </w:rPr>
      </w:pPr>
    </w:p>
    <w:p w14:paraId="55AFFD11" w14:textId="77777777" w:rsidR="00256AF0" w:rsidRPr="003E4654" w:rsidRDefault="003E4654">
      <w:pPr>
        <w:pStyle w:val="NormalWeb"/>
        <w:spacing w:before="0" w:beforeAutospacing="0" w:after="0" w:afterAutospacing="0"/>
        <w:rPr>
          <w:rFonts w:ascii="Calibri" w:hAnsi="Calibri"/>
          <w:color w:val="000000"/>
          <w:sz w:val="22"/>
          <w:szCs w:val="22"/>
        </w:rPr>
      </w:pPr>
      <w:r w:rsidRPr="003E4654">
        <w:rPr>
          <w:rFonts w:ascii="Calibri" w:hAnsi="Calibri"/>
          <w:color w:val="000000"/>
          <w:sz w:val="22"/>
          <w:szCs w:val="22"/>
        </w:rPr>
        <w:t>&lt;COMPANY&gt;</w:t>
      </w:r>
      <w:r w:rsidR="00256AF0" w:rsidRPr="003E4654">
        <w:rPr>
          <w:rFonts w:ascii="Calibri" w:hAnsi="Calibri"/>
          <w:color w:val="000000"/>
          <w:sz w:val="22"/>
          <w:szCs w:val="22"/>
        </w:rPr>
        <w:t xml:space="preserve"> track</w:t>
      </w:r>
      <w:r w:rsidRPr="003E4654">
        <w:rPr>
          <w:rFonts w:ascii="Calibri" w:hAnsi="Calibri"/>
          <w:color w:val="000000"/>
          <w:sz w:val="22"/>
          <w:szCs w:val="22"/>
        </w:rPr>
        <w:t>s</w:t>
      </w:r>
      <w:r w:rsidR="00256AF0" w:rsidRPr="003E4654">
        <w:rPr>
          <w:rFonts w:ascii="Calibri" w:hAnsi="Calibri"/>
          <w:color w:val="000000"/>
          <w:sz w:val="22"/>
          <w:szCs w:val="22"/>
        </w:rPr>
        <w:t xml:space="preserve"> data and ticket use to ensure </w:t>
      </w:r>
      <w:r w:rsidRPr="003E4654">
        <w:rPr>
          <w:rFonts w:ascii="Calibri" w:hAnsi="Calibri"/>
          <w:color w:val="000000"/>
          <w:sz w:val="22"/>
          <w:szCs w:val="22"/>
        </w:rPr>
        <w:t xml:space="preserve">we are </w:t>
      </w:r>
      <w:r w:rsidR="00256AF0" w:rsidRPr="003E4654">
        <w:rPr>
          <w:rFonts w:ascii="Calibri" w:hAnsi="Calibri"/>
          <w:color w:val="000000"/>
          <w:sz w:val="22"/>
          <w:szCs w:val="22"/>
        </w:rPr>
        <w:t xml:space="preserve">achieving these goals while staying compliant.  </w:t>
      </w:r>
      <w:r w:rsidRPr="003E4654">
        <w:rPr>
          <w:rFonts w:ascii="Calibri" w:hAnsi="Calibri"/>
          <w:color w:val="000000"/>
          <w:sz w:val="22"/>
          <w:szCs w:val="22"/>
        </w:rPr>
        <w:t xml:space="preserve">It is critically important that </w:t>
      </w:r>
      <w:r w:rsidR="00CD192C">
        <w:rPr>
          <w:rFonts w:ascii="Calibri" w:hAnsi="Calibri"/>
          <w:color w:val="000000"/>
          <w:sz w:val="22"/>
          <w:szCs w:val="22"/>
        </w:rPr>
        <w:t>all qualified parties provide accurate data about the events they schedule, including attendee information and business purpose.</w:t>
      </w:r>
      <w:r w:rsidR="00CD192C" w:rsidRPr="003E4654">
        <w:rPr>
          <w:rFonts w:ascii="Calibri" w:hAnsi="Calibri"/>
          <w:color w:val="000000"/>
          <w:sz w:val="22"/>
          <w:szCs w:val="22"/>
        </w:rPr>
        <w:t xml:space="preserve"> </w:t>
      </w:r>
    </w:p>
    <w:p w14:paraId="5B8C687D"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34917228" w14:textId="77777777" w:rsidR="00256AF0" w:rsidRDefault="00256AF0" w:rsidP="00256AF0">
      <w:pPr>
        <w:pStyle w:val="NormalWeb"/>
        <w:spacing w:before="0" w:beforeAutospacing="0" w:after="0" w:afterAutospacing="0"/>
        <w:rPr>
          <w:rFonts w:ascii="Calibri" w:hAnsi="Calibri"/>
          <w:color w:val="000000"/>
          <w:sz w:val="22"/>
          <w:szCs w:val="22"/>
        </w:rPr>
      </w:pPr>
      <w:r w:rsidRPr="004A6550">
        <w:rPr>
          <w:rFonts w:ascii="Calibri" w:hAnsi="Calibri"/>
          <w:color w:val="000000"/>
          <w:sz w:val="22"/>
          <w:szCs w:val="22"/>
        </w:rPr>
        <w:t>All tickets</w:t>
      </w:r>
      <w:r>
        <w:rPr>
          <w:rFonts w:ascii="Calibri" w:hAnsi="Calibri"/>
          <w:color w:val="000000"/>
          <w:sz w:val="22"/>
          <w:szCs w:val="22"/>
        </w:rPr>
        <w:t xml:space="preserve"> used for business purposes or paid for by COMPANY in </w:t>
      </w:r>
      <w:r w:rsidR="00CD192C">
        <w:rPr>
          <w:rFonts w:ascii="Calibri" w:hAnsi="Calibri"/>
          <w:color w:val="000000"/>
          <w:sz w:val="22"/>
          <w:szCs w:val="22"/>
        </w:rPr>
        <w:t>full or in part</w:t>
      </w:r>
      <w:r>
        <w:rPr>
          <w:rFonts w:ascii="Calibri" w:hAnsi="Calibri"/>
          <w:color w:val="000000"/>
          <w:sz w:val="22"/>
          <w:szCs w:val="22"/>
        </w:rPr>
        <w:t xml:space="preserve"> must be entered and tracked in InviteManager.  Failure to add tickets and events to InviteManager will </w:t>
      </w:r>
      <w:r w:rsidR="00CD192C">
        <w:rPr>
          <w:rFonts w:ascii="Calibri" w:hAnsi="Calibri"/>
          <w:color w:val="000000"/>
          <w:sz w:val="22"/>
          <w:szCs w:val="22"/>
        </w:rPr>
        <w:t>prevent qualified parties from obtaining</w:t>
      </w:r>
      <w:r>
        <w:rPr>
          <w:rFonts w:ascii="Calibri" w:hAnsi="Calibri"/>
          <w:color w:val="000000"/>
          <w:sz w:val="22"/>
          <w:szCs w:val="22"/>
        </w:rPr>
        <w:t xml:space="preserve"> reimbursement and </w:t>
      </w:r>
      <w:r w:rsidR="00CD192C">
        <w:rPr>
          <w:rFonts w:ascii="Calibri" w:hAnsi="Calibri"/>
          <w:color w:val="000000"/>
          <w:sz w:val="22"/>
          <w:szCs w:val="22"/>
        </w:rPr>
        <w:t xml:space="preserve">may result in the </w:t>
      </w:r>
      <w:r>
        <w:rPr>
          <w:rFonts w:ascii="Calibri" w:hAnsi="Calibri"/>
          <w:color w:val="000000"/>
          <w:sz w:val="22"/>
          <w:szCs w:val="22"/>
        </w:rPr>
        <w:t>possible elimination of tickets</w:t>
      </w:r>
      <w:r w:rsidR="00CD192C">
        <w:rPr>
          <w:rFonts w:ascii="Calibri" w:hAnsi="Calibri"/>
          <w:color w:val="000000"/>
          <w:sz w:val="22"/>
          <w:szCs w:val="22"/>
        </w:rPr>
        <w:t xml:space="preserve"> and </w:t>
      </w:r>
      <w:r>
        <w:rPr>
          <w:rFonts w:ascii="Calibri" w:hAnsi="Calibri"/>
          <w:color w:val="000000"/>
          <w:sz w:val="22"/>
          <w:szCs w:val="22"/>
        </w:rPr>
        <w:t xml:space="preserve">events.  </w:t>
      </w:r>
    </w:p>
    <w:p w14:paraId="4AD52DD7"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6F4C6B9E" w14:textId="77777777" w:rsidR="00256AF0" w:rsidRPr="00B123FF" w:rsidRDefault="00256AF0" w:rsidP="00256AF0">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Approval</w:t>
      </w:r>
      <w:r w:rsidR="00D62665" w:rsidRPr="00B123FF">
        <w:rPr>
          <w:rFonts w:ascii="Calibri" w:hAnsi="Calibri"/>
          <w:b/>
          <w:color w:val="595959" w:themeColor="text1" w:themeTint="A6"/>
          <w:sz w:val="28"/>
          <w:szCs w:val="22"/>
          <w:u w:val="single"/>
        </w:rPr>
        <w:t xml:space="preserve"> Process</w:t>
      </w:r>
    </w:p>
    <w:p w14:paraId="61C9766C"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08D0E7FA" w14:textId="77777777" w:rsidR="00CD192C"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approval process includes a two-step process based on the order purpose </w:t>
      </w:r>
      <w:r w:rsidR="00CD192C">
        <w:rPr>
          <w:rFonts w:ascii="Calibri" w:hAnsi="Calibri"/>
          <w:color w:val="000000"/>
          <w:sz w:val="22"/>
          <w:szCs w:val="22"/>
        </w:rPr>
        <w:t>selected by qualified parties when requesting tickets:</w:t>
      </w:r>
    </w:p>
    <w:p w14:paraId="51601406" w14:textId="77777777" w:rsidR="00CD192C" w:rsidRDefault="00CD192C" w:rsidP="00256AF0">
      <w:pPr>
        <w:pStyle w:val="NormalWeb"/>
        <w:spacing w:before="0" w:beforeAutospacing="0" w:after="0" w:afterAutospacing="0"/>
        <w:rPr>
          <w:rFonts w:ascii="Calibri" w:hAnsi="Calibri"/>
          <w:color w:val="000000"/>
          <w:sz w:val="22"/>
          <w:szCs w:val="22"/>
        </w:rPr>
      </w:pPr>
    </w:p>
    <w:p w14:paraId="6DECF87A" w14:textId="77777777" w:rsidR="00CD192C" w:rsidRDefault="00CD192C" w:rsidP="004A6550">
      <w:pPr>
        <w:pStyle w:val="NormalWeb"/>
        <w:numPr>
          <w:ilvl w:val="0"/>
          <w:numId w:val="3"/>
        </w:numPr>
        <w:spacing w:before="0" w:beforeAutospacing="0" w:after="0" w:afterAutospacing="0"/>
        <w:rPr>
          <w:rFonts w:ascii="Calibri" w:hAnsi="Calibri"/>
          <w:color w:val="000000"/>
          <w:sz w:val="22"/>
          <w:szCs w:val="22"/>
        </w:rPr>
      </w:pPr>
      <w:r>
        <w:rPr>
          <w:rFonts w:ascii="Calibri" w:hAnsi="Calibri"/>
          <w:color w:val="000000"/>
          <w:sz w:val="22"/>
          <w:szCs w:val="22"/>
        </w:rPr>
        <w:t>M</w:t>
      </w:r>
      <w:r w:rsidR="00256AF0">
        <w:rPr>
          <w:rFonts w:ascii="Calibri" w:hAnsi="Calibri"/>
          <w:color w:val="000000"/>
          <w:sz w:val="22"/>
          <w:szCs w:val="22"/>
        </w:rPr>
        <w:t xml:space="preserve">anager or business unit leader will approve </w:t>
      </w:r>
      <w:r>
        <w:rPr>
          <w:rFonts w:ascii="Calibri" w:hAnsi="Calibri"/>
          <w:color w:val="000000"/>
          <w:sz w:val="22"/>
          <w:szCs w:val="22"/>
        </w:rPr>
        <w:t xml:space="preserve">or deny request </w:t>
      </w:r>
      <w:r w:rsidR="00256AF0">
        <w:rPr>
          <w:rFonts w:ascii="Calibri" w:hAnsi="Calibri"/>
          <w:color w:val="000000"/>
          <w:sz w:val="22"/>
          <w:szCs w:val="22"/>
        </w:rPr>
        <w:t xml:space="preserve">based on the business use case.  </w:t>
      </w:r>
    </w:p>
    <w:p w14:paraId="37055968" w14:textId="77777777" w:rsidR="00CD192C" w:rsidRDefault="00CD192C" w:rsidP="004A6550">
      <w:pPr>
        <w:pStyle w:val="NormalWeb"/>
        <w:numPr>
          <w:ilvl w:val="0"/>
          <w:numId w:val="3"/>
        </w:numPr>
        <w:spacing w:before="0" w:beforeAutospacing="0" w:after="0" w:afterAutospacing="0"/>
        <w:rPr>
          <w:rFonts w:ascii="Calibri" w:hAnsi="Calibri"/>
          <w:color w:val="000000"/>
          <w:sz w:val="22"/>
          <w:szCs w:val="22"/>
        </w:rPr>
      </w:pPr>
      <w:r>
        <w:rPr>
          <w:rFonts w:ascii="Calibri" w:hAnsi="Calibri"/>
          <w:color w:val="000000"/>
          <w:sz w:val="22"/>
          <w:szCs w:val="22"/>
        </w:rPr>
        <w:t xml:space="preserve">&lt;COMPANY&gt;’s </w:t>
      </w:r>
      <w:r w:rsidR="00256AF0">
        <w:rPr>
          <w:rFonts w:ascii="Calibri" w:hAnsi="Calibri"/>
          <w:color w:val="000000"/>
          <w:sz w:val="22"/>
          <w:szCs w:val="22"/>
        </w:rPr>
        <w:t xml:space="preserve">ticket </w:t>
      </w:r>
      <w:r>
        <w:rPr>
          <w:rFonts w:ascii="Calibri" w:hAnsi="Calibri"/>
          <w:color w:val="000000"/>
          <w:sz w:val="22"/>
          <w:szCs w:val="22"/>
        </w:rPr>
        <w:t xml:space="preserve">and </w:t>
      </w:r>
      <w:r w:rsidR="00256AF0">
        <w:rPr>
          <w:rFonts w:ascii="Calibri" w:hAnsi="Calibri"/>
          <w:color w:val="000000"/>
          <w:sz w:val="22"/>
          <w:szCs w:val="22"/>
        </w:rPr>
        <w:t xml:space="preserve">events team will approve </w:t>
      </w:r>
      <w:r>
        <w:rPr>
          <w:rFonts w:ascii="Calibri" w:hAnsi="Calibri"/>
          <w:color w:val="000000"/>
          <w:sz w:val="22"/>
          <w:szCs w:val="22"/>
        </w:rPr>
        <w:t xml:space="preserve">or deny request </w:t>
      </w:r>
      <w:r w:rsidR="00256AF0">
        <w:rPr>
          <w:rFonts w:ascii="Calibri" w:hAnsi="Calibri"/>
          <w:color w:val="000000"/>
          <w:sz w:val="22"/>
          <w:szCs w:val="22"/>
        </w:rPr>
        <w:t xml:space="preserve">based on </w:t>
      </w:r>
      <w:r>
        <w:rPr>
          <w:rFonts w:ascii="Calibri" w:hAnsi="Calibri"/>
          <w:color w:val="000000"/>
          <w:sz w:val="22"/>
          <w:szCs w:val="22"/>
        </w:rPr>
        <w:t xml:space="preserve">alignment with </w:t>
      </w:r>
      <w:r w:rsidR="00256AF0">
        <w:rPr>
          <w:rFonts w:ascii="Calibri" w:hAnsi="Calibri"/>
          <w:color w:val="000000"/>
          <w:sz w:val="22"/>
          <w:szCs w:val="22"/>
        </w:rPr>
        <w:t>company goals and targets</w:t>
      </w:r>
      <w:r>
        <w:rPr>
          <w:rFonts w:ascii="Calibri" w:hAnsi="Calibri"/>
          <w:color w:val="000000"/>
          <w:sz w:val="22"/>
          <w:szCs w:val="22"/>
        </w:rPr>
        <w:t>.</w:t>
      </w:r>
    </w:p>
    <w:p w14:paraId="6343B2A3" w14:textId="77777777" w:rsidR="00CD192C" w:rsidRDefault="00CD192C">
      <w:pPr>
        <w:pStyle w:val="NormalWeb"/>
        <w:spacing w:before="0" w:beforeAutospacing="0" w:after="0" w:afterAutospacing="0"/>
        <w:rPr>
          <w:rFonts w:ascii="Calibri" w:hAnsi="Calibri"/>
          <w:color w:val="000000"/>
          <w:sz w:val="22"/>
          <w:szCs w:val="22"/>
        </w:rPr>
      </w:pPr>
    </w:p>
    <w:p w14:paraId="3728F879" w14:textId="77777777" w:rsidR="00256AF0" w:rsidRPr="00CD192C" w:rsidRDefault="0009429E">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Approvals are made </w:t>
      </w:r>
      <w:r w:rsidR="00256AF0" w:rsidRPr="00CD192C">
        <w:rPr>
          <w:rFonts w:ascii="Calibri" w:hAnsi="Calibri"/>
          <w:color w:val="000000"/>
          <w:sz w:val="22"/>
          <w:szCs w:val="22"/>
        </w:rPr>
        <w:t>1-3 weeks prior to the event to allow time for planning.</w:t>
      </w:r>
      <w:r>
        <w:rPr>
          <w:rFonts w:ascii="Calibri" w:hAnsi="Calibri"/>
          <w:color w:val="000000"/>
          <w:sz w:val="22"/>
          <w:szCs w:val="22"/>
        </w:rPr>
        <w:t xml:space="preserve"> </w:t>
      </w:r>
      <w:r w:rsidR="00256AF0" w:rsidRPr="00CD192C">
        <w:rPr>
          <w:rFonts w:ascii="Calibri" w:hAnsi="Calibri"/>
          <w:color w:val="000000"/>
          <w:sz w:val="22"/>
          <w:szCs w:val="22"/>
        </w:rPr>
        <w:t xml:space="preserve"> You can </w:t>
      </w:r>
      <w:r>
        <w:rPr>
          <w:rFonts w:ascii="Calibri" w:hAnsi="Calibri"/>
          <w:color w:val="000000"/>
          <w:sz w:val="22"/>
          <w:szCs w:val="22"/>
        </w:rPr>
        <w:t>see</w:t>
      </w:r>
      <w:r w:rsidRPr="00CD192C">
        <w:rPr>
          <w:rFonts w:ascii="Calibri" w:hAnsi="Calibri"/>
          <w:color w:val="000000"/>
          <w:sz w:val="22"/>
          <w:szCs w:val="22"/>
        </w:rPr>
        <w:t xml:space="preserve"> </w:t>
      </w:r>
      <w:r w:rsidR="00256AF0" w:rsidRPr="00CD192C">
        <w:rPr>
          <w:rFonts w:ascii="Calibri" w:hAnsi="Calibri"/>
          <w:color w:val="000000"/>
          <w:sz w:val="22"/>
          <w:szCs w:val="22"/>
        </w:rPr>
        <w:t>your pending events</w:t>
      </w:r>
      <w:r>
        <w:rPr>
          <w:rFonts w:ascii="Calibri" w:hAnsi="Calibri"/>
          <w:color w:val="000000"/>
          <w:sz w:val="22"/>
          <w:szCs w:val="22"/>
        </w:rPr>
        <w:t xml:space="preserve">, </w:t>
      </w:r>
      <w:r w:rsidRPr="00CD192C">
        <w:rPr>
          <w:rFonts w:ascii="Calibri" w:hAnsi="Calibri"/>
          <w:color w:val="000000"/>
          <w:sz w:val="22"/>
          <w:szCs w:val="22"/>
        </w:rPr>
        <w:t>invit</w:t>
      </w:r>
      <w:r>
        <w:rPr>
          <w:rFonts w:ascii="Calibri" w:hAnsi="Calibri"/>
          <w:color w:val="000000"/>
          <w:sz w:val="22"/>
          <w:szCs w:val="22"/>
        </w:rPr>
        <w:t>ations, and real-time updates</w:t>
      </w:r>
      <w:r w:rsidRPr="00CD192C">
        <w:rPr>
          <w:rFonts w:ascii="Calibri" w:hAnsi="Calibri"/>
          <w:color w:val="000000"/>
          <w:sz w:val="22"/>
          <w:szCs w:val="22"/>
        </w:rPr>
        <w:t xml:space="preserve"> </w:t>
      </w:r>
      <w:r>
        <w:rPr>
          <w:rFonts w:ascii="Calibri" w:hAnsi="Calibri"/>
          <w:color w:val="000000"/>
          <w:sz w:val="22"/>
          <w:szCs w:val="22"/>
        </w:rPr>
        <w:t>in the</w:t>
      </w:r>
      <w:r w:rsidRPr="00CD192C">
        <w:rPr>
          <w:rFonts w:ascii="Calibri" w:hAnsi="Calibri"/>
          <w:color w:val="000000"/>
          <w:sz w:val="22"/>
          <w:szCs w:val="22"/>
        </w:rPr>
        <w:t xml:space="preserve"> </w:t>
      </w:r>
      <w:r w:rsidR="00256AF0" w:rsidRPr="004A6550">
        <w:rPr>
          <w:rFonts w:ascii="Calibri" w:hAnsi="Calibri"/>
          <w:i/>
          <w:color w:val="000000"/>
          <w:sz w:val="22"/>
          <w:szCs w:val="22"/>
        </w:rPr>
        <w:t>My Orders</w:t>
      </w:r>
      <w:r w:rsidR="00256AF0" w:rsidRPr="00CD192C">
        <w:rPr>
          <w:rFonts w:ascii="Calibri" w:hAnsi="Calibri"/>
          <w:color w:val="000000"/>
          <w:sz w:val="22"/>
          <w:szCs w:val="22"/>
        </w:rPr>
        <w:t xml:space="preserve"> </w:t>
      </w:r>
      <w:r w:rsidR="00A67275">
        <w:rPr>
          <w:rFonts w:ascii="Calibri" w:hAnsi="Calibri"/>
          <w:color w:val="000000"/>
          <w:sz w:val="22"/>
          <w:szCs w:val="22"/>
        </w:rPr>
        <w:t>section of InviteManager</w:t>
      </w:r>
      <w:r w:rsidR="00256AF0" w:rsidRPr="00CD192C">
        <w:rPr>
          <w:rFonts w:ascii="Calibri" w:hAnsi="Calibri"/>
          <w:color w:val="000000"/>
          <w:sz w:val="22"/>
          <w:szCs w:val="22"/>
        </w:rPr>
        <w:t xml:space="preserve">.  </w:t>
      </w:r>
    </w:p>
    <w:p w14:paraId="39D10AF5"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239E1A0B" w14:textId="2166A3A4"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If you work with public entities or officials and plan to invite them to an event, you must use the </w:t>
      </w:r>
      <w:r w:rsidRPr="004A6550">
        <w:rPr>
          <w:rFonts w:ascii="Calibri" w:hAnsi="Calibri"/>
          <w:i/>
          <w:color w:val="000000"/>
          <w:sz w:val="22"/>
          <w:szCs w:val="22"/>
        </w:rPr>
        <w:t>Government/Public</w:t>
      </w:r>
      <w:r>
        <w:rPr>
          <w:rFonts w:ascii="Calibri" w:hAnsi="Calibri"/>
          <w:color w:val="000000"/>
          <w:sz w:val="22"/>
          <w:szCs w:val="22"/>
        </w:rPr>
        <w:t xml:space="preserve"> order purpose when requesting tickets or space at an event.  </w:t>
      </w:r>
      <w:r w:rsidR="00A67275">
        <w:rPr>
          <w:rFonts w:ascii="Calibri" w:hAnsi="Calibri"/>
          <w:color w:val="000000"/>
          <w:sz w:val="22"/>
          <w:szCs w:val="22"/>
        </w:rPr>
        <w:t>This will send your request to &lt;COMPANY&gt;’s</w:t>
      </w:r>
      <w:r>
        <w:rPr>
          <w:rFonts w:ascii="Calibri" w:hAnsi="Calibri"/>
          <w:color w:val="000000"/>
          <w:sz w:val="22"/>
          <w:szCs w:val="22"/>
        </w:rPr>
        <w:t xml:space="preserve"> Legal &amp; Compliance </w:t>
      </w:r>
      <w:r w:rsidR="00A67275">
        <w:rPr>
          <w:rFonts w:ascii="Calibri" w:hAnsi="Calibri"/>
          <w:color w:val="000000"/>
          <w:sz w:val="22"/>
          <w:szCs w:val="22"/>
        </w:rPr>
        <w:t xml:space="preserve">department </w:t>
      </w:r>
      <w:r>
        <w:rPr>
          <w:rFonts w:ascii="Calibri" w:hAnsi="Calibri"/>
          <w:color w:val="000000"/>
          <w:sz w:val="22"/>
          <w:szCs w:val="22"/>
        </w:rPr>
        <w:t xml:space="preserve">before </w:t>
      </w:r>
      <w:r w:rsidR="00A67275">
        <w:rPr>
          <w:rFonts w:ascii="Calibri" w:hAnsi="Calibri"/>
          <w:color w:val="000000"/>
          <w:sz w:val="22"/>
          <w:szCs w:val="22"/>
        </w:rPr>
        <w:t xml:space="preserve">entering the main approval process </w:t>
      </w:r>
      <w:r w:rsidR="00A67275">
        <w:rPr>
          <w:rFonts w:ascii="Calibri" w:hAnsi="Calibri"/>
          <w:color w:val="000000"/>
          <w:sz w:val="22"/>
          <w:szCs w:val="22"/>
        </w:rPr>
        <w:lastRenderedPageBreak/>
        <w:t>described above.</w:t>
      </w:r>
      <w:r>
        <w:rPr>
          <w:rFonts w:ascii="Calibri" w:hAnsi="Calibri"/>
          <w:color w:val="000000"/>
          <w:sz w:val="22"/>
          <w:szCs w:val="22"/>
        </w:rPr>
        <w:t xml:space="preserve"> </w:t>
      </w:r>
      <w:r w:rsidR="00A67275">
        <w:rPr>
          <w:rFonts w:ascii="Calibri" w:hAnsi="Calibri"/>
          <w:color w:val="000000"/>
          <w:sz w:val="22"/>
          <w:szCs w:val="22"/>
        </w:rPr>
        <w:t xml:space="preserve"> </w:t>
      </w:r>
      <w:r w:rsidR="00A67275" w:rsidRPr="004A6550">
        <w:rPr>
          <w:rFonts w:ascii="Calibri" w:hAnsi="Calibri"/>
          <w:color w:val="000000"/>
          <w:sz w:val="22"/>
          <w:szCs w:val="22"/>
          <w:u w:val="single"/>
        </w:rPr>
        <w:t xml:space="preserve">It is </w:t>
      </w:r>
      <w:r w:rsidR="00C97606">
        <w:rPr>
          <w:rFonts w:ascii="Calibri" w:hAnsi="Calibri"/>
          <w:color w:val="000000"/>
          <w:sz w:val="22"/>
          <w:szCs w:val="22"/>
          <w:u w:val="single"/>
        </w:rPr>
        <w:t>very</w:t>
      </w:r>
      <w:r w:rsidR="00A67275" w:rsidRPr="004A6550">
        <w:rPr>
          <w:rFonts w:ascii="Calibri" w:hAnsi="Calibri"/>
          <w:color w:val="000000"/>
          <w:sz w:val="22"/>
          <w:szCs w:val="22"/>
          <w:u w:val="single"/>
        </w:rPr>
        <w:t xml:space="preserve"> important that all requests which include public entities or official are properly categorized </w:t>
      </w:r>
      <w:r w:rsidRPr="004A6550">
        <w:rPr>
          <w:rFonts w:ascii="Calibri" w:hAnsi="Calibri"/>
          <w:color w:val="000000"/>
          <w:sz w:val="22"/>
          <w:szCs w:val="22"/>
          <w:u w:val="single"/>
        </w:rPr>
        <w:t xml:space="preserve">to ensure </w:t>
      </w:r>
      <w:r w:rsidR="00A67275" w:rsidRPr="004A6550">
        <w:rPr>
          <w:rFonts w:ascii="Calibri" w:hAnsi="Calibri"/>
          <w:color w:val="000000"/>
          <w:sz w:val="22"/>
          <w:szCs w:val="22"/>
          <w:u w:val="single"/>
        </w:rPr>
        <w:t xml:space="preserve">full regulatory </w:t>
      </w:r>
      <w:r w:rsidRPr="004A6550">
        <w:rPr>
          <w:rFonts w:ascii="Calibri" w:hAnsi="Calibri"/>
          <w:color w:val="000000"/>
          <w:sz w:val="22"/>
          <w:szCs w:val="22"/>
          <w:u w:val="single"/>
        </w:rPr>
        <w:t>compliance.</w:t>
      </w:r>
      <w:r w:rsidR="00AC444E">
        <w:rPr>
          <w:rStyle w:val="FootnoteReference"/>
          <w:rFonts w:ascii="Calibri" w:hAnsi="Calibri"/>
          <w:color w:val="000000"/>
          <w:sz w:val="22"/>
          <w:szCs w:val="22"/>
          <w:u w:val="single"/>
        </w:rPr>
        <w:footnoteReference w:id="4"/>
      </w:r>
    </w:p>
    <w:p w14:paraId="0359E4F4"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2AB106A9" w14:textId="77777777" w:rsidR="00256AF0" w:rsidRDefault="00A67275"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All qualified parties must complete the </w:t>
      </w:r>
      <w:r w:rsidR="00256AF0">
        <w:rPr>
          <w:rFonts w:ascii="Calibri" w:hAnsi="Calibri"/>
          <w:color w:val="000000"/>
          <w:sz w:val="22"/>
          <w:szCs w:val="22"/>
        </w:rPr>
        <w:t>post</w:t>
      </w:r>
      <w:r>
        <w:rPr>
          <w:rFonts w:ascii="Calibri" w:hAnsi="Calibri"/>
          <w:color w:val="000000"/>
          <w:sz w:val="22"/>
          <w:szCs w:val="22"/>
        </w:rPr>
        <w:t>-</w:t>
      </w:r>
      <w:r w:rsidR="00256AF0">
        <w:rPr>
          <w:rFonts w:ascii="Calibri" w:hAnsi="Calibri"/>
          <w:color w:val="000000"/>
          <w:sz w:val="22"/>
          <w:szCs w:val="22"/>
        </w:rPr>
        <w:t xml:space="preserve">event survey </w:t>
      </w:r>
      <w:r>
        <w:rPr>
          <w:rFonts w:ascii="Calibri" w:hAnsi="Calibri"/>
          <w:color w:val="000000"/>
          <w:sz w:val="22"/>
          <w:szCs w:val="22"/>
        </w:rPr>
        <w:t xml:space="preserve">in InviteManager </w:t>
      </w:r>
      <w:r w:rsidR="00256AF0">
        <w:rPr>
          <w:rFonts w:ascii="Calibri" w:hAnsi="Calibri"/>
          <w:color w:val="000000"/>
          <w:sz w:val="22"/>
          <w:szCs w:val="22"/>
        </w:rPr>
        <w:t>within 24 hours</w:t>
      </w:r>
      <w:r>
        <w:rPr>
          <w:rFonts w:ascii="Calibri" w:hAnsi="Calibri"/>
          <w:color w:val="000000"/>
          <w:sz w:val="22"/>
          <w:szCs w:val="22"/>
        </w:rPr>
        <w:t xml:space="preserve"> after attending their event</w:t>
      </w:r>
      <w:r w:rsidR="00256AF0">
        <w:rPr>
          <w:rFonts w:ascii="Calibri" w:hAnsi="Calibri"/>
          <w:color w:val="000000"/>
          <w:sz w:val="22"/>
          <w:szCs w:val="22"/>
        </w:rPr>
        <w:t xml:space="preserve">. </w:t>
      </w:r>
      <w:r>
        <w:rPr>
          <w:rFonts w:ascii="Calibri" w:hAnsi="Calibri"/>
          <w:color w:val="000000"/>
          <w:sz w:val="22"/>
          <w:szCs w:val="22"/>
        </w:rPr>
        <w:t xml:space="preserve"> T</w:t>
      </w:r>
      <w:r w:rsidR="00256AF0">
        <w:rPr>
          <w:rFonts w:ascii="Calibri" w:hAnsi="Calibri"/>
          <w:color w:val="000000"/>
          <w:sz w:val="22"/>
          <w:szCs w:val="22"/>
        </w:rPr>
        <w:t xml:space="preserve">his feedback is </w:t>
      </w:r>
      <w:r>
        <w:rPr>
          <w:rFonts w:ascii="Calibri" w:hAnsi="Calibri"/>
          <w:color w:val="000000"/>
          <w:sz w:val="22"/>
          <w:szCs w:val="22"/>
        </w:rPr>
        <w:t xml:space="preserve">required </w:t>
      </w:r>
      <w:r w:rsidR="00256AF0">
        <w:rPr>
          <w:rFonts w:ascii="Calibri" w:hAnsi="Calibri"/>
          <w:color w:val="000000"/>
          <w:sz w:val="22"/>
          <w:szCs w:val="22"/>
        </w:rPr>
        <w:t>to ensure compliance a</w:t>
      </w:r>
      <w:r>
        <w:rPr>
          <w:rFonts w:ascii="Calibri" w:hAnsi="Calibri"/>
          <w:color w:val="000000"/>
          <w:sz w:val="22"/>
          <w:szCs w:val="22"/>
        </w:rPr>
        <w:t>nd provide</w:t>
      </w:r>
      <w:r w:rsidR="00256AF0">
        <w:rPr>
          <w:rFonts w:ascii="Calibri" w:hAnsi="Calibri"/>
          <w:color w:val="000000"/>
          <w:sz w:val="22"/>
          <w:szCs w:val="22"/>
        </w:rPr>
        <w:t xml:space="preserve"> </w:t>
      </w:r>
      <w:r>
        <w:rPr>
          <w:rFonts w:ascii="Calibri" w:hAnsi="Calibri"/>
          <w:color w:val="000000"/>
          <w:sz w:val="22"/>
          <w:szCs w:val="22"/>
        </w:rPr>
        <w:t xml:space="preserve">timely </w:t>
      </w:r>
      <w:r w:rsidR="00256AF0">
        <w:rPr>
          <w:rFonts w:ascii="Calibri" w:hAnsi="Calibri"/>
          <w:color w:val="000000"/>
          <w:sz w:val="22"/>
          <w:szCs w:val="22"/>
        </w:rPr>
        <w:t xml:space="preserve">feedback to </w:t>
      </w:r>
      <w:r>
        <w:rPr>
          <w:rFonts w:ascii="Calibri" w:hAnsi="Calibri"/>
          <w:color w:val="000000"/>
          <w:sz w:val="22"/>
          <w:szCs w:val="22"/>
        </w:rPr>
        <w:t>&lt;COMPANY&gt;’s sales, marketing, and finance departments</w:t>
      </w:r>
      <w:r w:rsidR="00256AF0">
        <w:rPr>
          <w:rFonts w:ascii="Calibri" w:hAnsi="Calibri"/>
          <w:color w:val="000000"/>
          <w:sz w:val="22"/>
          <w:szCs w:val="22"/>
        </w:rPr>
        <w:t xml:space="preserve">.  </w:t>
      </w:r>
    </w:p>
    <w:p w14:paraId="252A4819" w14:textId="77777777" w:rsidR="00213164"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7E67F15C" w14:textId="77777777" w:rsidR="00213164" w:rsidRDefault="00213164" w:rsidP="00256AF0">
      <w:pPr>
        <w:pStyle w:val="NormalWeb"/>
        <w:spacing w:before="0" w:beforeAutospacing="0" w:after="0" w:afterAutospacing="0"/>
        <w:rPr>
          <w:rFonts w:ascii="Calibri" w:hAnsi="Calibri"/>
          <w:b/>
          <w:color w:val="7F7F7F" w:themeColor="text1" w:themeTint="80"/>
          <w:sz w:val="28"/>
          <w:szCs w:val="22"/>
          <w:u w:val="single"/>
        </w:rPr>
      </w:pPr>
    </w:p>
    <w:p w14:paraId="645946B4" w14:textId="621C9AB5" w:rsidR="00256AF0" w:rsidRPr="00B123FF" w:rsidRDefault="00256AF0" w:rsidP="00256AF0">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Ownership and Tracking</w:t>
      </w:r>
    </w:p>
    <w:p w14:paraId="4FFA41E7"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4EBF24F1" w14:textId="04F5DFFF" w:rsidR="00256AF0" w:rsidRDefault="00B541D4"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&lt;COMPANY&gt; classifies t</w:t>
      </w:r>
      <w:r w:rsidR="00256AF0">
        <w:rPr>
          <w:rFonts w:ascii="Calibri" w:hAnsi="Calibri"/>
          <w:color w:val="000000"/>
          <w:sz w:val="22"/>
          <w:szCs w:val="22"/>
        </w:rPr>
        <w:t xml:space="preserve">ickets as marketing </w:t>
      </w:r>
      <w:r>
        <w:rPr>
          <w:rFonts w:ascii="Calibri" w:hAnsi="Calibri"/>
          <w:color w:val="000000"/>
          <w:sz w:val="22"/>
          <w:szCs w:val="22"/>
        </w:rPr>
        <w:t>assets</w:t>
      </w:r>
      <w:r w:rsidR="00256AF0">
        <w:rPr>
          <w:rFonts w:ascii="Calibri" w:hAnsi="Calibri"/>
          <w:color w:val="000000"/>
          <w:sz w:val="22"/>
          <w:szCs w:val="22"/>
        </w:rPr>
        <w:t xml:space="preserve">.  It is crucial the data we receive in InviteManager is accurate.  </w:t>
      </w:r>
      <w:r>
        <w:rPr>
          <w:rFonts w:ascii="Calibri" w:hAnsi="Calibri"/>
          <w:color w:val="000000"/>
          <w:sz w:val="22"/>
          <w:szCs w:val="22"/>
        </w:rPr>
        <w:t xml:space="preserve">Because costs </w:t>
      </w:r>
      <w:r w:rsidR="00256AF0">
        <w:rPr>
          <w:rFonts w:ascii="Calibri" w:hAnsi="Calibri"/>
          <w:color w:val="000000"/>
          <w:sz w:val="22"/>
          <w:szCs w:val="22"/>
        </w:rPr>
        <w:t>are allocated to client or project codes</w:t>
      </w:r>
      <w:r w:rsidR="00AC444E">
        <w:rPr>
          <w:rStyle w:val="FootnoteReference"/>
          <w:rFonts w:ascii="Calibri" w:hAnsi="Calibri"/>
          <w:color w:val="000000"/>
          <w:sz w:val="22"/>
          <w:szCs w:val="22"/>
        </w:rPr>
        <w:footnoteReference w:id="5"/>
      </w:r>
      <w:r>
        <w:rPr>
          <w:rFonts w:ascii="Calibri" w:hAnsi="Calibri"/>
          <w:color w:val="000000"/>
          <w:sz w:val="22"/>
          <w:szCs w:val="22"/>
        </w:rPr>
        <w:t xml:space="preserve">, it is imperative qualified parties </w:t>
      </w:r>
      <w:r w:rsidR="00256AF0">
        <w:rPr>
          <w:rFonts w:ascii="Calibri" w:hAnsi="Calibri"/>
          <w:color w:val="000000"/>
          <w:sz w:val="22"/>
          <w:szCs w:val="22"/>
        </w:rPr>
        <w:t>accurate</w:t>
      </w:r>
      <w:r>
        <w:rPr>
          <w:rFonts w:ascii="Calibri" w:hAnsi="Calibri"/>
          <w:color w:val="000000"/>
          <w:sz w:val="22"/>
          <w:szCs w:val="22"/>
        </w:rPr>
        <w:t>ly classify their events in InviteManager.</w:t>
      </w:r>
      <w:r w:rsidR="00256AF0">
        <w:rPr>
          <w:rFonts w:ascii="Calibri" w:hAnsi="Calibri"/>
          <w:color w:val="000000"/>
          <w:sz w:val="22"/>
          <w:szCs w:val="22"/>
        </w:rPr>
        <w:t xml:space="preserve">  </w:t>
      </w:r>
      <w:r>
        <w:rPr>
          <w:rFonts w:ascii="Calibri" w:hAnsi="Calibri"/>
          <w:color w:val="000000"/>
          <w:sz w:val="22"/>
          <w:szCs w:val="22"/>
        </w:rPr>
        <w:t>Ticket use is a significant factor in how &lt;COMPANY&gt; classifies business expenses for the purpose of taxation. To ensure these classifications are a</w:t>
      </w:r>
      <w:r w:rsidR="00256AF0">
        <w:rPr>
          <w:rFonts w:ascii="Calibri" w:hAnsi="Calibri"/>
          <w:color w:val="000000"/>
          <w:sz w:val="22"/>
          <w:szCs w:val="22"/>
        </w:rPr>
        <w:t>ccurate</w:t>
      </w:r>
      <w:r>
        <w:rPr>
          <w:rFonts w:ascii="Calibri" w:hAnsi="Calibri"/>
          <w:color w:val="000000"/>
          <w:sz w:val="22"/>
          <w:szCs w:val="22"/>
        </w:rPr>
        <w:t>, it is important that all qualified parties enter timely, accurate data into InviteManager.</w:t>
      </w:r>
      <w:r w:rsidR="00256AF0">
        <w:rPr>
          <w:rFonts w:ascii="Calibri" w:hAnsi="Calibri"/>
          <w:color w:val="000000"/>
          <w:sz w:val="22"/>
          <w:szCs w:val="22"/>
        </w:rPr>
        <w:t xml:space="preserve"> </w:t>
      </w:r>
    </w:p>
    <w:p w14:paraId="15F90C38"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0E566B95" w14:textId="77777777" w:rsidR="00C97606" w:rsidRPr="00B123FF" w:rsidRDefault="00C97606" w:rsidP="00C97606">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Special Events</w:t>
      </w:r>
    </w:p>
    <w:p w14:paraId="2469DF30" w14:textId="77777777" w:rsidR="00C97606" w:rsidRDefault="00C97606" w:rsidP="00C9760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0CA406CA" w14:textId="77777777" w:rsidR="00C97606" w:rsidRDefault="00C97606" w:rsidP="00C9760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&lt;COMPANY&gt; will occasionally host special events at large national events like the Masters, Super Bowl, or Kentucky Derby. Additionally, we may work with partners to provide special access opportunities for qualified parties including Pit Passes, Suite Passes, Pre-Game Field Passes, and more.  InviteManager will host and communicate these special event opportunities.  </w:t>
      </w:r>
    </w:p>
    <w:p w14:paraId="0BA51867" w14:textId="77777777" w:rsidR="00C97606" w:rsidRDefault="00C97606" w:rsidP="00256AF0">
      <w:pPr>
        <w:pStyle w:val="NormalWeb"/>
        <w:spacing w:before="0" w:beforeAutospacing="0" w:after="0" w:afterAutospacing="0"/>
        <w:rPr>
          <w:rFonts w:ascii="Calibri" w:hAnsi="Calibri"/>
          <w:b/>
          <w:color w:val="000000"/>
          <w:sz w:val="22"/>
          <w:szCs w:val="22"/>
          <w:u w:val="single"/>
        </w:rPr>
      </w:pPr>
    </w:p>
    <w:p w14:paraId="57A5D08D" w14:textId="77777777" w:rsidR="00256AF0" w:rsidRPr="00B123FF" w:rsidRDefault="00256AF0" w:rsidP="00256AF0">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Purchasing Tickets &amp; Events</w:t>
      </w:r>
    </w:p>
    <w:p w14:paraId="0F3EA6B7"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718E66C3"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It is COMPANY policy to use all corporate</w:t>
      </w:r>
      <w:r w:rsidR="00B541D4">
        <w:rPr>
          <w:rFonts w:ascii="Calibri" w:hAnsi="Calibri"/>
          <w:color w:val="000000"/>
          <w:sz w:val="22"/>
          <w:szCs w:val="22"/>
        </w:rPr>
        <w:t>-</w:t>
      </w:r>
      <w:r>
        <w:rPr>
          <w:rFonts w:ascii="Calibri" w:hAnsi="Calibri"/>
          <w:color w:val="000000"/>
          <w:sz w:val="22"/>
          <w:szCs w:val="22"/>
        </w:rPr>
        <w:t xml:space="preserve">owned assets prior to purchasing tickets or events from outside sources.  </w:t>
      </w:r>
      <w:r w:rsidR="00B541D4">
        <w:rPr>
          <w:rFonts w:ascii="Calibri" w:hAnsi="Calibri"/>
          <w:color w:val="000000"/>
          <w:sz w:val="22"/>
          <w:szCs w:val="22"/>
        </w:rPr>
        <w:t>In some cases, however,</w:t>
      </w:r>
      <w:r>
        <w:rPr>
          <w:rFonts w:ascii="Calibri" w:hAnsi="Calibri"/>
          <w:color w:val="000000"/>
          <w:sz w:val="22"/>
          <w:szCs w:val="22"/>
        </w:rPr>
        <w:t xml:space="preserve"> </w:t>
      </w:r>
      <w:r w:rsidR="00B541D4">
        <w:rPr>
          <w:rFonts w:ascii="Calibri" w:hAnsi="Calibri"/>
          <w:color w:val="000000"/>
          <w:sz w:val="22"/>
          <w:szCs w:val="22"/>
        </w:rPr>
        <w:t>qualified parties may wish to provide clients</w:t>
      </w:r>
      <w:r>
        <w:rPr>
          <w:rFonts w:ascii="Calibri" w:hAnsi="Calibri"/>
          <w:color w:val="000000"/>
          <w:sz w:val="22"/>
          <w:szCs w:val="22"/>
        </w:rPr>
        <w:t xml:space="preserve"> with a memorable experience </w:t>
      </w:r>
      <w:r w:rsidR="00B541D4">
        <w:rPr>
          <w:rFonts w:ascii="Calibri" w:hAnsi="Calibri"/>
          <w:color w:val="000000"/>
          <w:sz w:val="22"/>
          <w:szCs w:val="22"/>
        </w:rPr>
        <w:t xml:space="preserve">not available within </w:t>
      </w:r>
      <w:r>
        <w:rPr>
          <w:rFonts w:ascii="Calibri" w:hAnsi="Calibri"/>
          <w:color w:val="000000"/>
          <w:sz w:val="22"/>
          <w:szCs w:val="22"/>
        </w:rPr>
        <w:t xml:space="preserve">of our </w:t>
      </w:r>
      <w:r w:rsidR="00B541D4">
        <w:rPr>
          <w:rFonts w:ascii="Calibri" w:hAnsi="Calibri"/>
          <w:color w:val="000000"/>
          <w:sz w:val="22"/>
          <w:szCs w:val="22"/>
        </w:rPr>
        <w:t xml:space="preserve">available </w:t>
      </w:r>
      <w:r>
        <w:rPr>
          <w:rFonts w:ascii="Calibri" w:hAnsi="Calibri"/>
          <w:color w:val="000000"/>
          <w:sz w:val="22"/>
          <w:szCs w:val="22"/>
        </w:rPr>
        <w:t xml:space="preserve">inventory.  </w:t>
      </w:r>
      <w:r w:rsidR="00B541D4">
        <w:rPr>
          <w:rFonts w:ascii="Calibri" w:hAnsi="Calibri"/>
          <w:color w:val="000000"/>
          <w:sz w:val="22"/>
          <w:szCs w:val="22"/>
        </w:rPr>
        <w:t xml:space="preserve">In such cases, qualified parties can search for additional events in InviteManager. </w:t>
      </w:r>
    </w:p>
    <w:p w14:paraId="7F092E16"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1E3A0DE3"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InviteManager shows tickets from all reputable </w:t>
      </w:r>
      <w:proofErr w:type="gramStart"/>
      <w:r>
        <w:rPr>
          <w:rFonts w:ascii="Calibri" w:hAnsi="Calibri"/>
          <w:color w:val="000000"/>
          <w:sz w:val="22"/>
          <w:szCs w:val="22"/>
        </w:rPr>
        <w:t>tickets</w:t>
      </w:r>
      <w:proofErr w:type="gramEnd"/>
      <w:r>
        <w:rPr>
          <w:rFonts w:ascii="Calibri" w:hAnsi="Calibri"/>
          <w:color w:val="000000"/>
          <w:sz w:val="22"/>
          <w:szCs w:val="22"/>
        </w:rPr>
        <w:t xml:space="preserve"> sources</w:t>
      </w:r>
      <w:r w:rsidR="00B541D4">
        <w:rPr>
          <w:rFonts w:ascii="Calibri" w:hAnsi="Calibri"/>
          <w:color w:val="000000"/>
          <w:sz w:val="22"/>
          <w:szCs w:val="22"/>
        </w:rPr>
        <w:t xml:space="preserve">, including </w:t>
      </w:r>
      <w:r>
        <w:rPr>
          <w:rFonts w:ascii="Calibri" w:hAnsi="Calibri"/>
          <w:color w:val="000000"/>
          <w:sz w:val="22"/>
          <w:szCs w:val="22"/>
        </w:rPr>
        <w:t>Ticketmaster</w:t>
      </w:r>
      <w:r w:rsidR="00B541D4">
        <w:rPr>
          <w:rFonts w:ascii="Calibri" w:hAnsi="Calibri"/>
          <w:color w:val="000000"/>
          <w:sz w:val="22"/>
          <w:szCs w:val="22"/>
        </w:rPr>
        <w:t xml:space="preserve">, </w:t>
      </w:r>
      <w:r>
        <w:rPr>
          <w:rFonts w:ascii="Calibri" w:hAnsi="Calibri"/>
          <w:color w:val="000000"/>
          <w:sz w:val="22"/>
          <w:szCs w:val="22"/>
        </w:rPr>
        <w:t xml:space="preserve">StubHub, </w:t>
      </w:r>
      <w:proofErr w:type="spellStart"/>
      <w:r>
        <w:rPr>
          <w:rFonts w:ascii="Calibri" w:hAnsi="Calibri"/>
          <w:color w:val="000000"/>
          <w:sz w:val="22"/>
          <w:szCs w:val="22"/>
        </w:rPr>
        <w:t>TicketNetwork</w:t>
      </w:r>
      <w:proofErr w:type="spellEnd"/>
      <w:r>
        <w:rPr>
          <w:rFonts w:ascii="Calibri" w:hAnsi="Calibri"/>
          <w:color w:val="000000"/>
          <w:sz w:val="22"/>
          <w:szCs w:val="22"/>
        </w:rPr>
        <w:t xml:space="preserve">, and Vivid Seats.  Purchase requests </w:t>
      </w:r>
      <w:r w:rsidR="00B541D4">
        <w:rPr>
          <w:rFonts w:ascii="Calibri" w:hAnsi="Calibri"/>
          <w:color w:val="000000"/>
          <w:sz w:val="22"/>
          <w:szCs w:val="22"/>
        </w:rPr>
        <w:t xml:space="preserve">from these sources made </w:t>
      </w:r>
      <w:r>
        <w:rPr>
          <w:rFonts w:ascii="Calibri" w:hAnsi="Calibri"/>
          <w:color w:val="000000"/>
          <w:sz w:val="22"/>
          <w:szCs w:val="22"/>
        </w:rPr>
        <w:t xml:space="preserve">through InviteManager will </w:t>
      </w:r>
      <w:r w:rsidR="00B541D4">
        <w:rPr>
          <w:rFonts w:ascii="Calibri" w:hAnsi="Calibri"/>
          <w:color w:val="000000"/>
          <w:sz w:val="22"/>
          <w:szCs w:val="22"/>
        </w:rPr>
        <w:t>follow the same approval process described above</w:t>
      </w:r>
      <w:r>
        <w:rPr>
          <w:rFonts w:ascii="Calibri" w:hAnsi="Calibri"/>
          <w:color w:val="000000"/>
          <w:sz w:val="22"/>
          <w:szCs w:val="22"/>
        </w:rPr>
        <w:t xml:space="preserve">.  </w:t>
      </w:r>
      <w:r w:rsidR="00B541D4">
        <w:rPr>
          <w:rFonts w:ascii="Calibri" w:hAnsi="Calibri"/>
          <w:color w:val="000000"/>
          <w:sz w:val="22"/>
          <w:szCs w:val="22"/>
        </w:rPr>
        <w:t xml:space="preserve">In such cases, qualified parties will need to use </w:t>
      </w:r>
      <w:proofErr w:type="gramStart"/>
      <w:r w:rsidR="00B541D4">
        <w:rPr>
          <w:rFonts w:ascii="Calibri" w:hAnsi="Calibri"/>
          <w:color w:val="000000"/>
          <w:sz w:val="22"/>
          <w:szCs w:val="22"/>
        </w:rPr>
        <w:t xml:space="preserve">their </w:t>
      </w:r>
      <w:r>
        <w:rPr>
          <w:rFonts w:ascii="Calibri" w:hAnsi="Calibri"/>
          <w:color w:val="000000"/>
          <w:sz w:val="22"/>
          <w:szCs w:val="22"/>
        </w:rPr>
        <w:t xml:space="preserve"> credit</w:t>
      </w:r>
      <w:proofErr w:type="gramEnd"/>
      <w:r>
        <w:rPr>
          <w:rFonts w:ascii="Calibri" w:hAnsi="Calibri"/>
          <w:color w:val="000000"/>
          <w:sz w:val="22"/>
          <w:szCs w:val="22"/>
        </w:rPr>
        <w:t xml:space="preserve"> card </w:t>
      </w:r>
      <w:r w:rsidR="00B541D4">
        <w:rPr>
          <w:rFonts w:ascii="Calibri" w:hAnsi="Calibri"/>
          <w:color w:val="000000"/>
          <w:sz w:val="22"/>
          <w:szCs w:val="22"/>
        </w:rPr>
        <w:t xml:space="preserve">in accordance with &lt;COMPANY&gt;’s </w:t>
      </w:r>
      <w:r>
        <w:rPr>
          <w:rFonts w:ascii="Calibri" w:hAnsi="Calibri"/>
          <w:color w:val="000000"/>
          <w:sz w:val="22"/>
          <w:szCs w:val="22"/>
        </w:rPr>
        <w:t xml:space="preserve">T&amp;E policy </w:t>
      </w:r>
      <w:r w:rsidR="00B541D4">
        <w:rPr>
          <w:rFonts w:ascii="Calibri" w:hAnsi="Calibri"/>
          <w:color w:val="000000"/>
          <w:sz w:val="22"/>
          <w:szCs w:val="22"/>
        </w:rPr>
        <w:t xml:space="preserve">on </w:t>
      </w:r>
      <w:r>
        <w:rPr>
          <w:rFonts w:ascii="Calibri" w:hAnsi="Calibri"/>
          <w:color w:val="000000"/>
          <w:sz w:val="22"/>
          <w:szCs w:val="22"/>
        </w:rPr>
        <w:t xml:space="preserve">the websites of InviteManager partners.   </w:t>
      </w:r>
    </w:p>
    <w:p w14:paraId="343375BD" w14:textId="77777777" w:rsidR="00B541D4" w:rsidRDefault="00B541D4" w:rsidP="00256AF0">
      <w:pPr>
        <w:pStyle w:val="NormalWeb"/>
        <w:spacing w:before="0" w:beforeAutospacing="0" w:after="0" w:afterAutospacing="0"/>
        <w:rPr>
          <w:rFonts w:ascii="Calibri" w:hAnsi="Calibri"/>
          <w:color w:val="000000"/>
          <w:sz w:val="22"/>
          <w:szCs w:val="22"/>
        </w:rPr>
      </w:pPr>
    </w:p>
    <w:p w14:paraId="353896F2" w14:textId="77777777" w:rsidR="00D62665" w:rsidRPr="004A6550" w:rsidRDefault="00D62665" w:rsidP="00D62665">
      <w:pPr>
        <w:pStyle w:val="NormalWeb"/>
        <w:spacing w:before="0" w:beforeAutospacing="0" w:after="0" w:afterAutospacing="0"/>
        <w:rPr>
          <w:rFonts w:ascii="Calibri" w:hAnsi="Calibri"/>
          <w:i/>
          <w:color w:val="000000"/>
          <w:sz w:val="22"/>
          <w:szCs w:val="22"/>
        </w:rPr>
      </w:pPr>
      <w:r w:rsidRPr="004A6550">
        <w:rPr>
          <w:rFonts w:ascii="Calibri" w:hAnsi="Calibri"/>
          <w:i/>
          <w:color w:val="000000"/>
          <w:sz w:val="22"/>
          <w:szCs w:val="22"/>
        </w:rPr>
        <w:t>A</w:t>
      </w:r>
      <w:r w:rsidR="00B541D4" w:rsidRPr="004A6550">
        <w:rPr>
          <w:rFonts w:ascii="Calibri" w:hAnsi="Calibri"/>
          <w:i/>
          <w:color w:val="000000"/>
          <w:sz w:val="22"/>
          <w:szCs w:val="22"/>
        </w:rPr>
        <w:t xml:space="preserve">ll tickets requests </w:t>
      </w:r>
      <w:r>
        <w:rPr>
          <w:rFonts w:ascii="Calibri" w:hAnsi="Calibri"/>
          <w:i/>
          <w:color w:val="000000"/>
          <w:sz w:val="22"/>
          <w:szCs w:val="22"/>
        </w:rPr>
        <w:t>and</w:t>
      </w:r>
      <w:r w:rsidR="00B541D4" w:rsidRPr="004A6550">
        <w:rPr>
          <w:rFonts w:ascii="Calibri" w:hAnsi="Calibri"/>
          <w:i/>
          <w:color w:val="000000"/>
          <w:sz w:val="22"/>
          <w:szCs w:val="22"/>
        </w:rPr>
        <w:t xml:space="preserve"> purchases must occur in InviteManager</w:t>
      </w:r>
      <w:r w:rsidRPr="004A6550">
        <w:rPr>
          <w:rFonts w:ascii="Calibri" w:hAnsi="Calibri"/>
          <w:i/>
          <w:color w:val="000000"/>
          <w:sz w:val="22"/>
          <w:szCs w:val="22"/>
        </w:rPr>
        <w:t xml:space="preserve">.  </w:t>
      </w:r>
      <w:r w:rsidR="00B541D4" w:rsidRPr="004A6550">
        <w:rPr>
          <w:rFonts w:ascii="Calibri" w:hAnsi="Calibri"/>
          <w:i/>
          <w:color w:val="000000"/>
          <w:sz w:val="22"/>
          <w:szCs w:val="22"/>
        </w:rPr>
        <w:t xml:space="preserve">Failure to do so </w:t>
      </w:r>
      <w:r w:rsidRPr="004A6550">
        <w:rPr>
          <w:rFonts w:ascii="Calibri" w:hAnsi="Calibri"/>
          <w:i/>
          <w:color w:val="000000"/>
          <w:sz w:val="22"/>
          <w:szCs w:val="22"/>
        </w:rPr>
        <w:t xml:space="preserve">will prevent qualified parties from obtaining reimbursement and may result in the possible elimination of tickets and events.  </w:t>
      </w:r>
    </w:p>
    <w:p w14:paraId="5703A019"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4121C549" w14:textId="77777777" w:rsidR="00256AF0" w:rsidRPr="00B123FF" w:rsidRDefault="00D62665" w:rsidP="00256AF0">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Prohibited Practices</w:t>
      </w:r>
    </w:p>
    <w:p w14:paraId="479A5211"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064B3A22" w14:textId="0FE0962C" w:rsidR="00256AF0" w:rsidRDefault="00D62665"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COMPANY Personal Conduct Policy &lt;link&gt; explicitly prohibits the selling or bartering of tickets</w:t>
      </w:r>
      <w:r w:rsidR="00256AF0">
        <w:rPr>
          <w:rFonts w:ascii="Calibri" w:hAnsi="Calibri"/>
          <w:color w:val="000000"/>
          <w:sz w:val="22"/>
          <w:szCs w:val="22"/>
        </w:rPr>
        <w:t xml:space="preserve"> or </w:t>
      </w:r>
      <w:r>
        <w:rPr>
          <w:rFonts w:ascii="Calibri" w:hAnsi="Calibri"/>
          <w:color w:val="000000"/>
          <w:sz w:val="22"/>
          <w:szCs w:val="22"/>
        </w:rPr>
        <w:t xml:space="preserve">events </w:t>
      </w:r>
      <w:r w:rsidR="00256AF0">
        <w:rPr>
          <w:rFonts w:ascii="Calibri" w:hAnsi="Calibri"/>
          <w:color w:val="000000"/>
          <w:sz w:val="22"/>
          <w:szCs w:val="22"/>
        </w:rPr>
        <w:t xml:space="preserve">for personal benefit.  </w:t>
      </w:r>
      <w:r>
        <w:rPr>
          <w:rFonts w:ascii="Calibri" w:hAnsi="Calibri"/>
          <w:color w:val="000000"/>
          <w:sz w:val="22"/>
          <w:szCs w:val="22"/>
        </w:rPr>
        <w:t>Any</w:t>
      </w:r>
      <w:r w:rsidR="00256AF0">
        <w:rPr>
          <w:rFonts w:ascii="Calibri" w:hAnsi="Calibri"/>
          <w:color w:val="000000"/>
          <w:sz w:val="22"/>
          <w:szCs w:val="22"/>
        </w:rPr>
        <w:t xml:space="preserve"> misrepresentation</w:t>
      </w:r>
      <w:r>
        <w:rPr>
          <w:rFonts w:ascii="Calibri" w:hAnsi="Calibri"/>
          <w:color w:val="000000"/>
          <w:sz w:val="22"/>
          <w:szCs w:val="22"/>
        </w:rPr>
        <w:t xml:space="preserve"> of ticket or event usage will be immediately addressed per COMPANY Personal Conduct Policy and may result in disciplinary action up to and including termination</w:t>
      </w:r>
      <w:r w:rsidR="00256AF0">
        <w:rPr>
          <w:rFonts w:ascii="Calibri" w:hAnsi="Calibri"/>
          <w:color w:val="000000"/>
          <w:sz w:val="22"/>
          <w:szCs w:val="22"/>
        </w:rPr>
        <w:t xml:space="preserve">.  </w:t>
      </w:r>
      <w:r w:rsidR="00256AF0">
        <w:rPr>
          <w:rFonts w:ascii="Calibri" w:hAnsi="Calibri"/>
          <w:color w:val="000000"/>
          <w:sz w:val="22"/>
          <w:szCs w:val="22"/>
        </w:rPr>
        <w:lastRenderedPageBreak/>
        <w:t xml:space="preserve">COMPANY may randomly contact </w:t>
      </w:r>
      <w:r w:rsidR="00C0778D">
        <w:rPr>
          <w:rFonts w:ascii="Calibri" w:hAnsi="Calibri"/>
          <w:color w:val="000000"/>
          <w:sz w:val="22"/>
          <w:szCs w:val="22"/>
        </w:rPr>
        <w:t xml:space="preserve">past event attendees, including </w:t>
      </w:r>
      <w:r w:rsidR="00256AF0">
        <w:rPr>
          <w:rFonts w:ascii="Calibri" w:hAnsi="Calibri"/>
          <w:color w:val="000000"/>
          <w:sz w:val="22"/>
          <w:szCs w:val="22"/>
        </w:rPr>
        <w:t>clients</w:t>
      </w:r>
      <w:r w:rsidR="00C0778D">
        <w:rPr>
          <w:rFonts w:ascii="Calibri" w:hAnsi="Calibri"/>
          <w:color w:val="000000"/>
          <w:sz w:val="22"/>
          <w:szCs w:val="22"/>
        </w:rPr>
        <w:t>,</w:t>
      </w:r>
      <w:r w:rsidR="00256AF0">
        <w:rPr>
          <w:rFonts w:ascii="Calibri" w:hAnsi="Calibri"/>
          <w:color w:val="000000"/>
          <w:sz w:val="22"/>
          <w:szCs w:val="22"/>
        </w:rPr>
        <w:t xml:space="preserve"> to obtain feedback and ensure </w:t>
      </w:r>
      <w:r w:rsidR="00C0778D">
        <w:rPr>
          <w:rFonts w:ascii="Calibri" w:hAnsi="Calibri"/>
          <w:color w:val="000000"/>
          <w:sz w:val="22"/>
          <w:szCs w:val="22"/>
        </w:rPr>
        <w:t xml:space="preserve">full </w:t>
      </w:r>
      <w:r w:rsidR="00256AF0">
        <w:rPr>
          <w:rFonts w:ascii="Calibri" w:hAnsi="Calibri"/>
          <w:color w:val="000000"/>
          <w:sz w:val="22"/>
          <w:szCs w:val="22"/>
        </w:rPr>
        <w:t>compliance</w:t>
      </w:r>
      <w:r w:rsidR="00C0778D">
        <w:rPr>
          <w:rFonts w:ascii="Calibri" w:hAnsi="Calibri"/>
          <w:color w:val="000000"/>
          <w:sz w:val="22"/>
          <w:szCs w:val="22"/>
        </w:rPr>
        <w:t xml:space="preserve"> with the policies described herein</w:t>
      </w:r>
      <w:r w:rsidR="00AC444E">
        <w:rPr>
          <w:rStyle w:val="FootnoteReference"/>
          <w:rFonts w:ascii="Calibri" w:hAnsi="Calibri"/>
          <w:color w:val="000000"/>
          <w:sz w:val="22"/>
          <w:szCs w:val="22"/>
        </w:rPr>
        <w:footnoteReference w:id="6"/>
      </w:r>
      <w:r w:rsidR="00256AF0">
        <w:rPr>
          <w:rFonts w:ascii="Calibri" w:hAnsi="Calibri"/>
          <w:color w:val="000000"/>
          <w:sz w:val="22"/>
          <w:szCs w:val="22"/>
        </w:rPr>
        <w:t>.</w:t>
      </w:r>
      <w:r w:rsidR="00C97606" w:rsidDel="00C97606">
        <w:rPr>
          <w:rStyle w:val="FootnoteReference"/>
          <w:rFonts w:ascii="Calibri" w:hAnsi="Calibri"/>
          <w:color w:val="000000"/>
          <w:sz w:val="22"/>
          <w:szCs w:val="22"/>
        </w:rPr>
        <w:t xml:space="preserve"> </w:t>
      </w:r>
    </w:p>
    <w:p w14:paraId="0F01E9AB"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76E0B41" w14:textId="77777777" w:rsidR="00256AF0" w:rsidRPr="00B123FF" w:rsidRDefault="00C0778D" w:rsidP="00256AF0">
      <w:pPr>
        <w:pStyle w:val="NormalWeb"/>
        <w:spacing w:before="0" w:beforeAutospacing="0" w:after="0" w:afterAutospacing="0"/>
        <w:rPr>
          <w:rFonts w:ascii="Calibri" w:hAnsi="Calibri"/>
          <w:b/>
          <w:color w:val="595959" w:themeColor="text1" w:themeTint="A6"/>
          <w:sz w:val="28"/>
          <w:szCs w:val="22"/>
          <w:u w:val="single"/>
        </w:rPr>
      </w:pPr>
      <w:r w:rsidRPr="00B123FF">
        <w:rPr>
          <w:rFonts w:ascii="Calibri" w:hAnsi="Calibri"/>
          <w:b/>
          <w:color w:val="595959" w:themeColor="text1" w:themeTint="A6"/>
          <w:sz w:val="28"/>
          <w:szCs w:val="22"/>
          <w:u w:val="single"/>
        </w:rPr>
        <w:t>The Foreign Corrupt Practice Act (FCPA)</w:t>
      </w:r>
    </w:p>
    <w:p w14:paraId="33B2970E"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6559B0C7" w14:textId="77777777" w:rsidR="00256AF0" w:rsidRDefault="00C0778D"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Qualified parties who work with foreign nationals or clients outside the United States must adhere to the statutes described in the </w:t>
      </w:r>
      <w:r w:rsidR="00256AF0">
        <w:rPr>
          <w:rFonts w:ascii="Calibri" w:hAnsi="Calibri"/>
          <w:color w:val="000000"/>
          <w:sz w:val="22"/>
          <w:szCs w:val="22"/>
        </w:rPr>
        <w:t>Foreign Corrupt Practice Act</w:t>
      </w:r>
      <w:r>
        <w:rPr>
          <w:rFonts w:ascii="Calibri" w:hAnsi="Calibri"/>
          <w:color w:val="000000"/>
          <w:sz w:val="22"/>
          <w:szCs w:val="22"/>
        </w:rPr>
        <w:t xml:space="preserve"> (FCPA).  The FCPA prohibits influencing individuals and organizations with personal payments, gifts, or other rewards. &lt;COMPANY&gt; strictly adheres to the provisions described in the FCPA. </w:t>
      </w:r>
      <w:r w:rsidR="00C97606">
        <w:rPr>
          <w:rFonts w:ascii="Calibri" w:hAnsi="Calibri"/>
          <w:color w:val="000000"/>
          <w:sz w:val="22"/>
          <w:szCs w:val="22"/>
        </w:rPr>
        <w:t xml:space="preserve"> </w:t>
      </w:r>
      <w:r>
        <w:rPr>
          <w:rFonts w:ascii="Calibri" w:hAnsi="Calibri"/>
          <w:color w:val="000000"/>
          <w:sz w:val="22"/>
          <w:szCs w:val="22"/>
        </w:rPr>
        <w:t xml:space="preserve">All qualified parties </w:t>
      </w:r>
      <w:r w:rsidR="00C97606">
        <w:rPr>
          <w:rFonts w:ascii="Calibri" w:hAnsi="Calibri"/>
          <w:color w:val="000000"/>
          <w:sz w:val="22"/>
          <w:szCs w:val="22"/>
        </w:rPr>
        <w:t>must</w:t>
      </w:r>
      <w:r>
        <w:rPr>
          <w:rFonts w:ascii="Calibri" w:hAnsi="Calibri"/>
          <w:color w:val="000000"/>
          <w:sz w:val="22"/>
          <w:szCs w:val="22"/>
        </w:rPr>
        <w:t xml:space="preserve"> </w:t>
      </w:r>
      <w:r w:rsidR="00C97606">
        <w:rPr>
          <w:rFonts w:ascii="Calibri" w:hAnsi="Calibri"/>
          <w:color w:val="000000"/>
          <w:sz w:val="22"/>
          <w:szCs w:val="22"/>
        </w:rPr>
        <w:t xml:space="preserve">review the Foreign Corrupt Practice Act by visiting the following link: </w:t>
      </w:r>
      <w:r w:rsidR="00C97606" w:rsidRPr="00C97606">
        <w:rPr>
          <w:rFonts w:ascii="Calibri" w:hAnsi="Calibri"/>
          <w:color w:val="000000"/>
          <w:sz w:val="22"/>
          <w:szCs w:val="22"/>
        </w:rPr>
        <w:t>https://www.justice.gov/criminal-fraud/statutes-regulations</w:t>
      </w:r>
      <w:r w:rsidR="00C97606">
        <w:rPr>
          <w:rFonts w:ascii="Calibri" w:hAnsi="Calibri"/>
          <w:color w:val="000000"/>
          <w:sz w:val="22"/>
          <w:szCs w:val="22"/>
        </w:rPr>
        <w:t>.</w:t>
      </w:r>
    </w:p>
    <w:p w14:paraId="3CDFA114" w14:textId="77777777" w:rsidR="00256AF0" w:rsidRDefault="00256AF0" w:rsidP="00256AF0">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6A334D7C" w14:textId="2DC225A6" w:rsidR="00C847FB" w:rsidRDefault="00C97606" w:rsidP="004A6550">
      <w:pPr>
        <w:pStyle w:val="NormalWeb"/>
        <w:spacing w:before="0" w:beforeAutospacing="0" w:after="0" w:afterAutospacing="0"/>
      </w:pPr>
      <w:r>
        <w:rPr>
          <w:rFonts w:ascii="Calibri" w:hAnsi="Calibri"/>
          <w:color w:val="000000"/>
          <w:sz w:val="22"/>
          <w:szCs w:val="22"/>
        </w:rPr>
        <w:t>After reviewing, qualified parties should direct</w:t>
      </w:r>
      <w:r w:rsidR="00256AF0">
        <w:rPr>
          <w:rFonts w:ascii="Calibri" w:hAnsi="Calibri"/>
          <w:color w:val="000000"/>
          <w:sz w:val="22"/>
          <w:szCs w:val="22"/>
        </w:rPr>
        <w:t xml:space="preserve"> any questions </w:t>
      </w:r>
      <w:r>
        <w:rPr>
          <w:rFonts w:ascii="Calibri" w:hAnsi="Calibri"/>
          <w:color w:val="000000"/>
          <w:sz w:val="22"/>
          <w:szCs w:val="22"/>
        </w:rPr>
        <w:t>to &lt;COMPANY&gt;’s compliance department:</w:t>
      </w:r>
      <w:r w:rsidR="00256AF0">
        <w:rPr>
          <w:rFonts w:ascii="Calibri" w:hAnsi="Calibri"/>
          <w:color w:val="000000"/>
          <w:sz w:val="22"/>
          <w:szCs w:val="22"/>
        </w:rPr>
        <w:t xml:space="preserve"> &lt;email&gt;</w:t>
      </w:r>
      <w:r w:rsidR="00AC444E">
        <w:rPr>
          <w:rStyle w:val="FootnoteReference"/>
          <w:rFonts w:ascii="Calibri" w:hAnsi="Calibri"/>
          <w:color w:val="000000"/>
          <w:sz w:val="22"/>
          <w:szCs w:val="22"/>
        </w:rPr>
        <w:footnoteReference w:id="7"/>
      </w:r>
      <w:r w:rsidR="00256AF0">
        <w:rPr>
          <w:rFonts w:ascii="Calibri" w:hAnsi="Calibri"/>
          <w:color w:val="000000"/>
          <w:sz w:val="22"/>
          <w:szCs w:val="22"/>
        </w:rPr>
        <w:t xml:space="preserve">. </w:t>
      </w:r>
    </w:p>
    <w:sectPr w:rsidR="00C847FB" w:rsidSect="0021316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A5FA1" w14:textId="77777777" w:rsidR="00F90BA5" w:rsidRDefault="00F90BA5" w:rsidP="00256AF0">
      <w:pPr>
        <w:spacing w:after="0" w:line="240" w:lineRule="auto"/>
      </w:pPr>
      <w:r>
        <w:separator/>
      </w:r>
    </w:p>
  </w:endnote>
  <w:endnote w:type="continuationSeparator" w:id="0">
    <w:p w14:paraId="5E7A981D" w14:textId="77777777" w:rsidR="00F90BA5" w:rsidRDefault="00F90BA5" w:rsidP="0025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AA46" w14:textId="77777777" w:rsidR="00F90BA5" w:rsidRDefault="00F90BA5" w:rsidP="00256AF0">
      <w:pPr>
        <w:spacing w:after="0" w:line="240" w:lineRule="auto"/>
      </w:pPr>
      <w:r>
        <w:separator/>
      </w:r>
    </w:p>
  </w:footnote>
  <w:footnote w:type="continuationSeparator" w:id="0">
    <w:p w14:paraId="7D53EADA" w14:textId="77777777" w:rsidR="00F90BA5" w:rsidRDefault="00F90BA5" w:rsidP="00256AF0">
      <w:pPr>
        <w:spacing w:after="0" w:line="240" w:lineRule="auto"/>
      </w:pPr>
      <w:r>
        <w:continuationSeparator/>
      </w:r>
    </w:p>
  </w:footnote>
  <w:footnote w:id="1">
    <w:p w14:paraId="07A8836B" w14:textId="68945DF2" w:rsidR="00AC444E" w:rsidRDefault="00AC444E">
      <w:pPr>
        <w:pStyle w:val="FootnoteText"/>
      </w:pPr>
      <w:r>
        <w:rPr>
          <w:rStyle w:val="FootnoteReference"/>
        </w:rPr>
        <w:footnoteRef/>
      </w:r>
      <w:r>
        <w:t xml:space="preserve"> Find and replace “COMPANY” throughout the document with actual company name. Also look out for &lt;&gt; where hyperlinks to company-specific supporting materials are suggested.</w:t>
      </w:r>
    </w:p>
  </w:footnote>
  <w:footnote w:id="2">
    <w:p w14:paraId="16CA2383" w14:textId="5C220D57" w:rsidR="00AC444E" w:rsidRDefault="00AC444E">
      <w:pPr>
        <w:pStyle w:val="FootnoteText"/>
      </w:pPr>
      <w:r>
        <w:rPr>
          <w:rStyle w:val="FootnoteReference"/>
        </w:rPr>
        <w:footnoteRef/>
      </w:r>
      <w:r>
        <w:t xml:space="preserve"> Modify headers and formats as necessary to align with company branding and preferences.</w:t>
      </w:r>
    </w:p>
  </w:footnote>
  <w:footnote w:id="3">
    <w:p w14:paraId="5349542D" w14:textId="64D619EE" w:rsidR="00AC444E" w:rsidRDefault="00AC444E">
      <w:pPr>
        <w:pStyle w:val="FootnoteText"/>
      </w:pPr>
      <w:r>
        <w:rPr>
          <w:rStyle w:val="FootnoteReference"/>
        </w:rPr>
        <w:footnoteRef/>
      </w:r>
      <w:r>
        <w:t xml:space="preserve"> Modify as necessary to align with company goals.</w:t>
      </w:r>
    </w:p>
  </w:footnote>
  <w:footnote w:id="4">
    <w:p w14:paraId="79A09DAC" w14:textId="1620D772" w:rsidR="00AC444E" w:rsidRDefault="00AC444E">
      <w:pPr>
        <w:pStyle w:val="FootnoteText"/>
      </w:pPr>
      <w:r>
        <w:rPr>
          <w:rStyle w:val="FootnoteReference"/>
        </w:rPr>
        <w:footnoteRef/>
      </w:r>
      <w:r>
        <w:t xml:space="preserve"> Compliance processes may differ from business to business; please modify as necessary to reflect company policies.</w:t>
      </w:r>
    </w:p>
  </w:footnote>
  <w:footnote w:id="5">
    <w:p w14:paraId="679EFA39" w14:textId="119858A7" w:rsidR="00AC444E" w:rsidRDefault="00AC444E">
      <w:pPr>
        <w:pStyle w:val="FootnoteText"/>
      </w:pPr>
      <w:r>
        <w:rPr>
          <w:rStyle w:val="FootnoteReference"/>
        </w:rPr>
        <w:footnoteRef/>
      </w:r>
      <w:r>
        <w:t xml:space="preserve"> Modify as necessary to reflect company processes.</w:t>
      </w:r>
    </w:p>
  </w:footnote>
  <w:footnote w:id="6">
    <w:p w14:paraId="35EDC351" w14:textId="2F06AA5B" w:rsidR="00AC444E" w:rsidRDefault="00AC444E">
      <w:pPr>
        <w:pStyle w:val="FootnoteText"/>
      </w:pPr>
      <w:r>
        <w:rPr>
          <w:rStyle w:val="FootnoteReference"/>
        </w:rPr>
        <w:footnoteRef/>
      </w:r>
      <w:r>
        <w:t xml:space="preserve"> Additional examples of prohibited actions may be inserted here</w:t>
      </w:r>
    </w:p>
  </w:footnote>
  <w:footnote w:id="7">
    <w:p w14:paraId="0C2B1AD0" w14:textId="493CAF32" w:rsidR="00AC444E" w:rsidRDefault="00AC444E">
      <w:pPr>
        <w:pStyle w:val="FootnoteText"/>
      </w:pPr>
      <w:r>
        <w:rPr>
          <w:rStyle w:val="FootnoteReference"/>
        </w:rPr>
        <w:footnoteRef/>
      </w:r>
      <w:r>
        <w:t xml:space="preserve"> Replace with compliance contact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6115"/>
    <w:multiLevelType w:val="hybridMultilevel"/>
    <w:tmpl w:val="D92872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E1408"/>
    <w:multiLevelType w:val="hybridMultilevel"/>
    <w:tmpl w:val="D4EAA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97FDA"/>
    <w:multiLevelType w:val="hybridMultilevel"/>
    <w:tmpl w:val="06DC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F0"/>
    <w:rsid w:val="000205EE"/>
    <w:rsid w:val="0009429E"/>
    <w:rsid w:val="00213164"/>
    <w:rsid w:val="00256AF0"/>
    <w:rsid w:val="003542E4"/>
    <w:rsid w:val="003E4654"/>
    <w:rsid w:val="004A6550"/>
    <w:rsid w:val="004E0D82"/>
    <w:rsid w:val="007224FE"/>
    <w:rsid w:val="00825781"/>
    <w:rsid w:val="00A67275"/>
    <w:rsid w:val="00AC444E"/>
    <w:rsid w:val="00B123FF"/>
    <w:rsid w:val="00B541D4"/>
    <w:rsid w:val="00B9170A"/>
    <w:rsid w:val="00BB311A"/>
    <w:rsid w:val="00C0778D"/>
    <w:rsid w:val="00C57D49"/>
    <w:rsid w:val="00C847FB"/>
    <w:rsid w:val="00C84BB8"/>
    <w:rsid w:val="00C97606"/>
    <w:rsid w:val="00CC5BD4"/>
    <w:rsid w:val="00CD192C"/>
    <w:rsid w:val="00D62665"/>
    <w:rsid w:val="00F85899"/>
    <w:rsid w:val="00F90BA5"/>
    <w:rsid w:val="00FF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EC27"/>
  <w15:chartTrackingRefBased/>
  <w15:docId w15:val="{42E20F88-0E64-4939-ACAD-70E78311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AF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6A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AF0"/>
    <w:rPr>
      <w:sz w:val="20"/>
      <w:szCs w:val="20"/>
    </w:rPr>
  </w:style>
  <w:style w:type="character" w:styleId="FootnoteReference">
    <w:name w:val="footnote reference"/>
    <w:basedOn w:val="DefaultParagraphFont"/>
    <w:uiPriority w:val="99"/>
    <w:semiHidden/>
    <w:unhideWhenUsed/>
    <w:rsid w:val="00256AF0"/>
    <w:rPr>
      <w:vertAlign w:val="superscript"/>
    </w:rPr>
  </w:style>
  <w:style w:type="character" w:styleId="Hyperlink">
    <w:name w:val="Hyperlink"/>
    <w:basedOn w:val="DefaultParagraphFont"/>
    <w:uiPriority w:val="99"/>
    <w:unhideWhenUsed/>
    <w:rsid w:val="00825781"/>
    <w:rPr>
      <w:color w:val="0563C1" w:themeColor="hyperlink"/>
      <w:u w:val="single"/>
    </w:rPr>
  </w:style>
  <w:style w:type="character" w:styleId="FollowedHyperlink">
    <w:name w:val="FollowedHyperlink"/>
    <w:basedOn w:val="DefaultParagraphFont"/>
    <w:uiPriority w:val="99"/>
    <w:semiHidden/>
    <w:unhideWhenUsed/>
    <w:rsid w:val="00C0778D"/>
    <w:rPr>
      <w:color w:val="954F72" w:themeColor="followedHyperlink"/>
      <w:u w:val="single"/>
    </w:rPr>
  </w:style>
  <w:style w:type="paragraph" w:styleId="BalloonText">
    <w:name w:val="Balloon Text"/>
    <w:basedOn w:val="Normal"/>
    <w:link w:val="BalloonTextChar"/>
    <w:uiPriority w:val="99"/>
    <w:semiHidden/>
    <w:unhideWhenUsed/>
    <w:rsid w:val="004A65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550"/>
    <w:rPr>
      <w:rFonts w:ascii="Times New Roman" w:hAnsi="Times New Roman" w:cs="Times New Roman"/>
      <w:sz w:val="18"/>
      <w:szCs w:val="18"/>
    </w:rPr>
  </w:style>
  <w:style w:type="paragraph" w:styleId="EndnoteText">
    <w:name w:val="endnote text"/>
    <w:basedOn w:val="Normal"/>
    <w:link w:val="EndnoteTextChar"/>
    <w:uiPriority w:val="99"/>
    <w:semiHidden/>
    <w:unhideWhenUsed/>
    <w:rsid w:val="00AC44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444E"/>
    <w:rPr>
      <w:sz w:val="20"/>
      <w:szCs w:val="20"/>
    </w:rPr>
  </w:style>
  <w:style w:type="character" w:styleId="EndnoteReference">
    <w:name w:val="endnote reference"/>
    <w:basedOn w:val="DefaultParagraphFont"/>
    <w:uiPriority w:val="99"/>
    <w:semiHidden/>
    <w:unhideWhenUsed/>
    <w:rsid w:val="00AC44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71246">
      <w:bodyDiv w:val="1"/>
      <w:marLeft w:val="0"/>
      <w:marRight w:val="0"/>
      <w:marTop w:val="0"/>
      <w:marBottom w:val="0"/>
      <w:divBdr>
        <w:top w:val="none" w:sz="0" w:space="0" w:color="auto"/>
        <w:left w:val="none" w:sz="0" w:space="0" w:color="auto"/>
        <w:bottom w:val="none" w:sz="0" w:space="0" w:color="auto"/>
        <w:right w:val="none" w:sz="0" w:space="0" w:color="auto"/>
      </w:divBdr>
      <w:divsChild>
        <w:div w:id="778111075">
          <w:marLeft w:val="0"/>
          <w:marRight w:val="0"/>
          <w:marTop w:val="0"/>
          <w:marBottom w:val="0"/>
          <w:divBdr>
            <w:top w:val="none" w:sz="0" w:space="0" w:color="auto"/>
            <w:left w:val="none" w:sz="0" w:space="0" w:color="auto"/>
            <w:bottom w:val="none" w:sz="0" w:space="0" w:color="auto"/>
            <w:right w:val="none" w:sz="0" w:space="0" w:color="auto"/>
          </w:divBdr>
          <w:divsChild>
            <w:div w:id="1484657543">
              <w:marLeft w:val="0"/>
              <w:marRight w:val="0"/>
              <w:marTop w:val="0"/>
              <w:marBottom w:val="0"/>
              <w:divBdr>
                <w:top w:val="none" w:sz="0" w:space="0" w:color="auto"/>
                <w:left w:val="none" w:sz="0" w:space="0" w:color="auto"/>
                <w:bottom w:val="none" w:sz="0" w:space="0" w:color="auto"/>
                <w:right w:val="none" w:sz="0" w:space="0" w:color="auto"/>
              </w:divBdr>
              <w:divsChild>
                <w:div w:id="10600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3785-DA3A-D847-904D-59380841F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4773</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Greiner</dc:creator>
  <cp:keywords/>
  <dc:description/>
  <cp:lastModifiedBy>Sagar Jethani</cp:lastModifiedBy>
  <cp:revision>2</cp:revision>
  <dcterms:created xsi:type="dcterms:W3CDTF">2019-05-03T18:08:00Z</dcterms:created>
  <dcterms:modified xsi:type="dcterms:W3CDTF">2019-05-03T18:08:00Z</dcterms:modified>
</cp:coreProperties>
</file>